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51" w:rsidRPr="00000E51" w:rsidRDefault="00000E51" w:rsidP="00000E51">
      <w:pPr>
        <w:spacing w:after="0" w:line="288" w:lineRule="auto"/>
        <w:jc w:val="center"/>
        <w:rPr>
          <w:rFonts w:ascii="Times New Roman" w:hAnsi="Times New Roman"/>
          <w:b/>
          <w:sz w:val="24"/>
          <w:lang w:val="ru-RU"/>
        </w:rPr>
      </w:pPr>
      <w:r w:rsidRPr="00000E51">
        <w:rPr>
          <w:rFonts w:ascii="Times New Roman" w:hAnsi="Times New Roman"/>
          <w:b/>
          <w:sz w:val="24"/>
          <w:lang w:val="ru-RU"/>
        </w:rPr>
        <w:t>МИНИСТЕРСТВО ОБРАЗОВАНИЯ И НАУКИ ДОНЕЦКОЙ НАРОДНОЙ РЕСПУБЛИКИ</w:t>
      </w:r>
    </w:p>
    <w:p w:rsidR="00000E51" w:rsidRPr="00000E51" w:rsidRDefault="00000E51" w:rsidP="00000E51">
      <w:pPr>
        <w:spacing w:after="0" w:line="288" w:lineRule="auto"/>
        <w:jc w:val="center"/>
        <w:rPr>
          <w:rFonts w:ascii="Times New Roman" w:hAnsi="Times New Roman"/>
          <w:b/>
          <w:sz w:val="24"/>
          <w:lang w:val="ru-RU"/>
        </w:rPr>
      </w:pPr>
      <w:r w:rsidRPr="00000E51">
        <w:rPr>
          <w:rFonts w:ascii="Times New Roman" w:hAnsi="Times New Roman"/>
          <w:b/>
          <w:sz w:val="24"/>
          <w:lang w:val="ru-RU"/>
        </w:rPr>
        <w:t>ГОУ ВПО «ДОНЕЦКИЙ НАЦИОНАЛЬНЫЙ ТЕХНИЧЕСКИЙ УНИВЕРСИТЕТ»</w:t>
      </w:r>
    </w:p>
    <w:p w:rsidR="00000E51" w:rsidRPr="00000E51" w:rsidRDefault="00000E51" w:rsidP="00000E51">
      <w:pPr>
        <w:spacing w:after="0" w:line="288" w:lineRule="auto"/>
        <w:jc w:val="center"/>
        <w:rPr>
          <w:rFonts w:ascii="Times New Roman" w:hAnsi="Times New Roman"/>
          <w:b/>
          <w:sz w:val="24"/>
          <w:lang w:val="ru-RU"/>
        </w:rPr>
      </w:pPr>
    </w:p>
    <w:p w:rsidR="00000E51" w:rsidRDefault="00000E51" w:rsidP="00000E51">
      <w:pPr>
        <w:spacing w:after="0" w:line="288" w:lineRule="auto"/>
        <w:jc w:val="center"/>
        <w:rPr>
          <w:rFonts w:ascii="Times New Roman" w:hAnsi="Times New Roman"/>
          <w:sz w:val="24"/>
          <w:lang w:val="ru-RU"/>
        </w:rPr>
      </w:pPr>
    </w:p>
    <w:p w:rsidR="008E5EF7" w:rsidRPr="00D75CE0" w:rsidRDefault="00F712A0" w:rsidP="00000E51">
      <w:pPr>
        <w:spacing w:after="0" w:line="288" w:lineRule="auto"/>
        <w:jc w:val="center"/>
        <w:rPr>
          <w:rFonts w:ascii="Times New Roman" w:hAnsi="Times New Roman"/>
          <w:sz w:val="24"/>
          <w:lang w:val="ru-RU"/>
        </w:rPr>
      </w:pPr>
      <w:r w:rsidRPr="00F712A0">
        <w:rPr>
          <w:rFonts w:ascii="Times New Roman" w:hAnsi="Times New Roman"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76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:rsidR="008E5EF7" w:rsidRPr="00D75CE0" w:rsidRDefault="008E5EF7" w:rsidP="00524CB6">
      <w:pPr>
        <w:spacing w:after="0" w:line="288" w:lineRule="auto"/>
        <w:jc w:val="center"/>
        <w:rPr>
          <w:rFonts w:ascii="Times New Roman" w:hAnsi="Times New Roman"/>
          <w:sz w:val="24"/>
          <w:lang w:val="ru-RU"/>
        </w:rPr>
      </w:pPr>
    </w:p>
    <w:p w:rsidR="008E5EF7" w:rsidRPr="00D75CE0" w:rsidRDefault="008E5EF7" w:rsidP="00524CB6">
      <w:pPr>
        <w:spacing w:after="0" w:line="288" w:lineRule="auto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Научно-техническая конференция для молодых ученых</w:t>
      </w:r>
    </w:p>
    <w:p w:rsidR="008E5EF7" w:rsidRPr="0081692B" w:rsidRDefault="008E5EF7" w:rsidP="00524CB6">
      <w:pPr>
        <w:spacing w:after="0" w:line="288" w:lineRule="auto"/>
        <w:jc w:val="center"/>
        <w:rPr>
          <w:rFonts w:ascii="Times New Roman" w:hAnsi="Times New Roman"/>
          <w:b/>
          <w:sz w:val="32"/>
          <w:lang w:val="en-US"/>
        </w:rPr>
      </w:pPr>
      <w:r w:rsidRPr="0081692B">
        <w:rPr>
          <w:rFonts w:ascii="Times New Roman" w:hAnsi="Times New Roman"/>
          <w:b/>
          <w:sz w:val="32"/>
          <w:lang w:val="en-US"/>
        </w:rPr>
        <w:t>«</w:t>
      </w:r>
      <w:r>
        <w:rPr>
          <w:rFonts w:ascii="Times New Roman" w:hAnsi="Times New Roman"/>
          <w:b/>
          <w:sz w:val="32"/>
          <w:lang w:val="en-US"/>
        </w:rPr>
        <w:t>Young scientists’ researches and achievements in science</w:t>
      </w:r>
      <w:r w:rsidRPr="0081692B">
        <w:rPr>
          <w:rFonts w:ascii="Times New Roman" w:hAnsi="Times New Roman"/>
          <w:b/>
          <w:sz w:val="32"/>
          <w:lang w:val="en-US"/>
        </w:rPr>
        <w:t>»</w:t>
      </w:r>
    </w:p>
    <w:p w:rsidR="008E5EF7" w:rsidRPr="00D75CE0" w:rsidRDefault="008E5EF7" w:rsidP="00524CB6">
      <w:pPr>
        <w:spacing w:after="0" w:line="288" w:lineRule="auto"/>
        <w:jc w:val="center"/>
        <w:rPr>
          <w:rFonts w:ascii="Times New Roman" w:hAnsi="Times New Roman"/>
          <w:sz w:val="28"/>
          <w:lang w:val="ru-RU"/>
        </w:rPr>
      </w:pPr>
      <w:r w:rsidRPr="00D75CE0">
        <w:rPr>
          <w:rFonts w:ascii="Times New Roman" w:hAnsi="Times New Roman"/>
          <w:sz w:val="28"/>
          <w:lang w:val="ru-RU"/>
        </w:rPr>
        <w:t>г. Донецк</w:t>
      </w:r>
    </w:p>
    <w:p w:rsidR="008E5EF7" w:rsidRPr="00D75CE0" w:rsidRDefault="00CB7919" w:rsidP="00524CB6">
      <w:pPr>
        <w:spacing w:after="0" w:line="288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20 </w:t>
      </w:r>
      <w:r w:rsidR="00C9709F">
        <w:rPr>
          <w:rFonts w:ascii="Times New Roman" w:hAnsi="Times New Roman"/>
          <w:sz w:val="28"/>
          <w:lang w:val="ru-RU"/>
        </w:rPr>
        <w:t>апреля</w:t>
      </w:r>
      <w:r w:rsidR="008E5EF7" w:rsidRPr="00D75CE0">
        <w:rPr>
          <w:rFonts w:ascii="Times New Roman" w:hAnsi="Times New Roman"/>
          <w:sz w:val="28"/>
          <w:lang w:val="ru-RU"/>
        </w:rPr>
        <w:t xml:space="preserve"> 20</w:t>
      </w:r>
      <w:r w:rsidR="008E5EF7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>3</w:t>
      </w:r>
      <w:r w:rsidR="008E5EF7" w:rsidRPr="00D75CE0">
        <w:rPr>
          <w:rFonts w:ascii="Times New Roman" w:hAnsi="Times New Roman"/>
          <w:sz w:val="28"/>
          <w:lang w:val="ru-RU"/>
        </w:rPr>
        <w:t xml:space="preserve"> г.</w:t>
      </w:r>
    </w:p>
    <w:p w:rsidR="008E5EF7" w:rsidRPr="00D75CE0" w:rsidRDefault="008E5EF7" w:rsidP="00524CB6">
      <w:pPr>
        <w:spacing w:after="0" w:line="288" w:lineRule="auto"/>
        <w:jc w:val="center"/>
        <w:rPr>
          <w:rFonts w:ascii="Times New Roman" w:hAnsi="Times New Roman"/>
          <w:sz w:val="28"/>
          <w:lang w:val="ru-RU"/>
        </w:rPr>
      </w:pPr>
    </w:p>
    <w:p w:rsidR="008E5EF7" w:rsidRPr="00D75CE0" w:rsidRDefault="008E5EF7" w:rsidP="00227C26">
      <w:pPr>
        <w:spacing w:after="0" w:line="288" w:lineRule="auto"/>
        <w:jc w:val="center"/>
        <w:rPr>
          <w:rFonts w:ascii="Times New Roman" w:hAnsi="Times New Roman"/>
          <w:b/>
          <w:sz w:val="28"/>
          <w:lang w:val="ru-RU"/>
        </w:rPr>
      </w:pPr>
      <w:r w:rsidRPr="00D75CE0">
        <w:rPr>
          <w:rFonts w:ascii="Times New Roman" w:hAnsi="Times New Roman"/>
          <w:b/>
          <w:sz w:val="28"/>
          <w:lang w:val="ru-RU"/>
        </w:rPr>
        <w:t>ИНФОРМАЦИОННОЕ ПИСЬМО</w:t>
      </w:r>
    </w:p>
    <w:p w:rsidR="008E5EF7" w:rsidRPr="00D75CE0" w:rsidRDefault="008E5EF7" w:rsidP="00227C26">
      <w:pPr>
        <w:spacing w:after="0" w:line="288" w:lineRule="auto"/>
        <w:jc w:val="center"/>
        <w:rPr>
          <w:rFonts w:ascii="Times New Roman" w:hAnsi="Times New Roman"/>
          <w:sz w:val="28"/>
          <w:lang w:val="ru-RU"/>
        </w:rPr>
      </w:pPr>
    </w:p>
    <w:p w:rsidR="00000E51" w:rsidRPr="00000E51" w:rsidRDefault="008E5EF7" w:rsidP="00000E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 xml:space="preserve">Уважаемые </w:t>
      </w:r>
      <w:r>
        <w:rPr>
          <w:rFonts w:ascii="Times New Roman" w:hAnsi="Times New Roman"/>
          <w:sz w:val="28"/>
          <w:szCs w:val="28"/>
          <w:lang w:val="ru-RU"/>
        </w:rPr>
        <w:t>аспиранты, магистр</w:t>
      </w:r>
      <w:r w:rsidR="00EE5CE8">
        <w:rPr>
          <w:rFonts w:ascii="Times New Roman" w:hAnsi="Times New Roman"/>
          <w:sz w:val="28"/>
          <w:szCs w:val="28"/>
          <w:lang w:val="ru-RU"/>
        </w:rPr>
        <w:t>ант</w:t>
      </w:r>
      <w:r>
        <w:rPr>
          <w:rFonts w:ascii="Times New Roman" w:hAnsi="Times New Roman"/>
          <w:sz w:val="28"/>
          <w:szCs w:val="28"/>
          <w:lang w:val="ru-RU"/>
        </w:rPr>
        <w:t>ы и студенты</w:t>
      </w:r>
      <w:r w:rsidRPr="00D75CE0">
        <w:rPr>
          <w:rFonts w:ascii="Times New Roman" w:hAnsi="Times New Roman"/>
          <w:sz w:val="28"/>
          <w:szCs w:val="28"/>
          <w:lang w:val="ru-RU"/>
        </w:rPr>
        <w:t>! Приглашаем Вас принять участи</w:t>
      </w:r>
      <w:r w:rsidR="00000E51">
        <w:rPr>
          <w:rFonts w:ascii="Times New Roman" w:hAnsi="Times New Roman"/>
          <w:sz w:val="28"/>
          <w:szCs w:val="28"/>
          <w:lang w:val="ru-RU"/>
        </w:rPr>
        <w:t>е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 в работе научно</w:t>
      </w:r>
      <w:r>
        <w:rPr>
          <w:rFonts w:ascii="Times New Roman" w:hAnsi="Times New Roman"/>
          <w:sz w:val="28"/>
          <w:szCs w:val="28"/>
          <w:lang w:val="ru-RU"/>
        </w:rPr>
        <w:t>-технической конференции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32"/>
          <w:lang w:val="en-US"/>
        </w:rPr>
        <w:t>Youngscientists</w:t>
      </w:r>
      <w:r w:rsidRPr="0081692B">
        <w:rPr>
          <w:rFonts w:ascii="Times New Roman" w:hAnsi="Times New Roman"/>
          <w:b/>
          <w:sz w:val="32"/>
          <w:lang w:val="ru-RU"/>
        </w:rPr>
        <w:t xml:space="preserve">’ </w:t>
      </w:r>
      <w:r>
        <w:rPr>
          <w:rFonts w:ascii="Times New Roman" w:hAnsi="Times New Roman"/>
          <w:b/>
          <w:sz w:val="32"/>
          <w:lang w:val="en-US"/>
        </w:rPr>
        <w:t>researchesandachievementsinscience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000E51" w:rsidRPr="00D75CE0">
        <w:rPr>
          <w:rFonts w:ascii="Times New Roman" w:hAnsi="Times New Roman"/>
          <w:sz w:val="28"/>
          <w:szCs w:val="28"/>
          <w:lang w:val="ru-RU"/>
        </w:rPr>
        <w:t>(г. Донецк</w:t>
      </w:r>
      <w:hyperlink r:id="rId6" w:history="1">
        <w:r w:rsidR="00000E51" w:rsidRPr="00722DB6">
          <w:rPr>
            <w:rStyle w:val="a7"/>
            <w:rFonts w:ascii="Times New Roman" w:hAnsi="Times New Roman"/>
            <w:sz w:val="28"/>
            <w:szCs w:val="28"/>
            <w:lang w:val="ru-RU"/>
          </w:rPr>
          <w:t>https://donntu.org</w:t>
        </w:r>
      </w:hyperlink>
      <w:r w:rsidR="00000E51" w:rsidRPr="00D75CE0">
        <w:rPr>
          <w:rFonts w:ascii="Times New Roman" w:hAnsi="Times New Roman"/>
          <w:sz w:val="28"/>
          <w:szCs w:val="28"/>
          <w:lang w:val="ru-RU"/>
        </w:rPr>
        <w:t>).</w:t>
      </w:r>
    </w:p>
    <w:p w:rsidR="009412E0" w:rsidRDefault="009412E0" w:rsidP="009412E0">
      <w:pPr>
        <w:pStyle w:val="Default"/>
        <w:jc w:val="center"/>
        <w:rPr>
          <w:b/>
          <w:sz w:val="32"/>
          <w:szCs w:val="32"/>
        </w:rPr>
      </w:pPr>
    </w:p>
    <w:p w:rsidR="009412E0" w:rsidRDefault="009412E0" w:rsidP="009412E0">
      <w:pPr>
        <w:pStyle w:val="Default"/>
        <w:ind w:firstLine="709"/>
        <w:jc w:val="both"/>
        <w:rPr>
          <w:b/>
          <w:bCs/>
          <w:i/>
          <w:iCs/>
          <w:color w:val="580000"/>
          <w:sz w:val="28"/>
          <w:szCs w:val="28"/>
        </w:rPr>
      </w:pPr>
      <w:r w:rsidRPr="00EB0F4B">
        <w:rPr>
          <w:bCs/>
          <w:i/>
          <w:iCs/>
          <w:color w:val="580000"/>
          <w:sz w:val="28"/>
          <w:szCs w:val="28"/>
        </w:rPr>
        <w:t xml:space="preserve">Проблематика конференции включает в себя следующие </w:t>
      </w:r>
      <w:r w:rsidRPr="00EB0F4B">
        <w:rPr>
          <w:b/>
          <w:bCs/>
          <w:i/>
          <w:iCs/>
          <w:color w:val="580000"/>
          <w:sz w:val="28"/>
          <w:szCs w:val="28"/>
        </w:rPr>
        <w:t>направления:</w:t>
      </w:r>
    </w:p>
    <w:p w:rsidR="009412E0" w:rsidRDefault="009412E0" w:rsidP="009412E0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W w:w="10138" w:type="dxa"/>
        <w:tblLook w:val="04A0"/>
      </w:tblPr>
      <w:tblGrid>
        <w:gridCol w:w="5211"/>
        <w:gridCol w:w="4927"/>
      </w:tblGrid>
      <w:tr w:rsidR="009412E0" w:rsidRPr="009B231C" w:rsidTr="00F201AE">
        <w:tc>
          <w:tcPr>
            <w:tcW w:w="5211" w:type="dxa"/>
            <w:shd w:val="clear" w:color="auto" w:fill="auto"/>
          </w:tcPr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01.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Педагогические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02.Исторические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03.</w:t>
            </w:r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Социологические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04.</w:t>
            </w:r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Политические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05.Юридические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06.</w:t>
            </w:r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Психологические науки</w:t>
            </w:r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07</w:t>
            </w:r>
            <w:r w:rsidRPr="009B231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Филологические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08</w:t>
            </w:r>
            <w:r w:rsidRPr="009B231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09.</w:t>
            </w:r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Искусствоведение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10.Философские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11.Экономические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12. Науки о земле</w:t>
            </w:r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13.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14.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Физико-математические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15. </w:t>
            </w:r>
            <w:proofErr w:type="spellStart"/>
            <w:r w:rsidRPr="009B231C">
              <w:rPr>
                <w:rFonts w:ascii="Times New Roman" w:eastAsia="Times New Roman" w:hAnsi="Times New Roman"/>
                <w:sz w:val="24"/>
                <w:szCs w:val="24"/>
              </w:rPr>
              <w:t>Технические</w:t>
            </w:r>
            <w:proofErr w:type="spellEnd"/>
            <w:r w:rsidRPr="009B231C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16.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Медицинские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17.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Биологические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18.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Химические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19.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Фармацевтические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840410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20.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Ветеринарные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686988" w:rsidRDefault="009412E0" w:rsidP="00F201AE">
            <w:pPr>
              <w:tabs>
                <w:tab w:val="left" w:pos="42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21. </w:t>
            </w:r>
            <w:proofErr w:type="spellStart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>Геолого-минералогические</w:t>
            </w:r>
            <w:proofErr w:type="spellEnd"/>
            <w:r w:rsidRPr="00686988">
              <w:rPr>
                <w:rFonts w:ascii="Times New Roman" w:eastAsia="Times New Roman" w:hAnsi="Times New Roman"/>
                <w:sz w:val="24"/>
                <w:szCs w:val="24"/>
              </w:rPr>
              <w:t xml:space="preserve"> науки</w:t>
            </w:r>
          </w:p>
          <w:p w:rsidR="009412E0" w:rsidRPr="009B231C" w:rsidRDefault="009412E0" w:rsidP="00F201AE">
            <w:pPr>
              <w:tabs>
                <w:tab w:val="left" w:pos="426"/>
              </w:tabs>
              <w:spacing w:after="0"/>
              <w:rPr>
                <w:sz w:val="24"/>
                <w:szCs w:val="24"/>
              </w:rPr>
            </w:pP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  <w:proofErr w:type="spellEnd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 xml:space="preserve"> 22. </w:t>
            </w:r>
            <w:proofErr w:type="spellStart"/>
            <w:r w:rsidRPr="00840410">
              <w:rPr>
                <w:rFonts w:ascii="Times New Roman" w:eastAsia="Times New Roman" w:hAnsi="Times New Roman"/>
                <w:sz w:val="24"/>
                <w:szCs w:val="24"/>
              </w:rPr>
              <w:t>Архитектура</w:t>
            </w:r>
            <w:proofErr w:type="spellEnd"/>
          </w:p>
        </w:tc>
      </w:tr>
    </w:tbl>
    <w:p w:rsidR="009412E0" w:rsidRDefault="009412E0" w:rsidP="009412E0">
      <w:pPr>
        <w:spacing w:after="0" w:line="288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0ABB">
        <w:rPr>
          <w:b/>
          <w:color w:val="002060"/>
          <w:sz w:val="28"/>
          <w:szCs w:val="28"/>
        </w:rPr>
        <w:lastRenderedPageBreak/>
        <w:t xml:space="preserve">Форма </w:t>
      </w:r>
      <w:proofErr w:type="spellStart"/>
      <w:r w:rsidRPr="003E0ABB">
        <w:rPr>
          <w:b/>
          <w:color w:val="002060"/>
          <w:sz w:val="28"/>
          <w:szCs w:val="28"/>
        </w:rPr>
        <w:t>участия</w:t>
      </w:r>
      <w:proofErr w:type="spellEnd"/>
      <w:r w:rsidRPr="003E0ABB">
        <w:rPr>
          <w:b/>
          <w:color w:val="002060"/>
          <w:sz w:val="28"/>
          <w:szCs w:val="28"/>
        </w:rPr>
        <w:t xml:space="preserve"> в </w:t>
      </w:r>
      <w:proofErr w:type="spellStart"/>
      <w:r w:rsidRPr="003E0ABB">
        <w:rPr>
          <w:b/>
          <w:color w:val="002060"/>
          <w:sz w:val="28"/>
          <w:szCs w:val="28"/>
        </w:rPr>
        <w:t>конференции</w:t>
      </w:r>
      <w:proofErr w:type="spellEnd"/>
      <w:r w:rsidRPr="003E0ABB">
        <w:rPr>
          <w:b/>
          <w:color w:val="002060"/>
          <w:sz w:val="28"/>
          <w:szCs w:val="28"/>
        </w:rPr>
        <w:t xml:space="preserve">: </w:t>
      </w:r>
      <w:r w:rsidR="00C9709F">
        <w:rPr>
          <w:b/>
          <w:color w:val="002060"/>
          <w:sz w:val="28"/>
          <w:szCs w:val="28"/>
          <w:lang w:val="ru-RU"/>
        </w:rPr>
        <w:t>очно-</w:t>
      </w:r>
      <w:proofErr w:type="spellStart"/>
      <w:r w:rsidRPr="003E0ABB">
        <w:rPr>
          <w:b/>
          <w:color w:val="002060"/>
          <w:sz w:val="28"/>
          <w:szCs w:val="28"/>
        </w:rPr>
        <w:t>заочное</w:t>
      </w:r>
      <w:proofErr w:type="spellEnd"/>
      <w:r w:rsidRPr="003E0ABB">
        <w:rPr>
          <w:b/>
          <w:color w:val="002060"/>
          <w:sz w:val="28"/>
          <w:szCs w:val="28"/>
        </w:rPr>
        <w:t xml:space="preserve"> </w:t>
      </w:r>
      <w:proofErr w:type="spellStart"/>
      <w:r w:rsidRPr="003E0ABB">
        <w:rPr>
          <w:b/>
          <w:color w:val="002060"/>
          <w:sz w:val="28"/>
          <w:szCs w:val="28"/>
        </w:rPr>
        <w:t>участие</w:t>
      </w:r>
      <w:proofErr w:type="spellEnd"/>
      <w:r w:rsidRPr="003E0ABB">
        <w:rPr>
          <w:b/>
          <w:color w:val="002060"/>
          <w:sz w:val="28"/>
          <w:szCs w:val="28"/>
        </w:rPr>
        <w:t xml:space="preserve"> с </w:t>
      </w:r>
      <w:proofErr w:type="spellStart"/>
      <w:r w:rsidRPr="003E0ABB">
        <w:rPr>
          <w:b/>
          <w:color w:val="002060"/>
          <w:sz w:val="28"/>
          <w:szCs w:val="28"/>
        </w:rPr>
        <w:t>предоставлениемстатьи</w:t>
      </w:r>
      <w:proofErr w:type="spellEnd"/>
      <w:r w:rsidRPr="003E0ABB">
        <w:rPr>
          <w:b/>
          <w:color w:val="002060"/>
          <w:sz w:val="28"/>
          <w:szCs w:val="28"/>
        </w:rPr>
        <w:t xml:space="preserve"> и </w:t>
      </w:r>
      <w:proofErr w:type="spellStart"/>
      <w:r w:rsidRPr="003E0ABB">
        <w:rPr>
          <w:b/>
          <w:color w:val="002060"/>
          <w:sz w:val="28"/>
          <w:szCs w:val="28"/>
        </w:rPr>
        <w:t>опубликованиемее</w:t>
      </w:r>
      <w:proofErr w:type="spellEnd"/>
      <w:r w:rsidRPr="003E0ABB">
        <w:rPr>
          <w:b/>
          <w:color w:val="002060"/>
          <w:sz w:val="28"/>
          <w:szCs w:val="28"/>
        </w:rPr>
        <w:t xml:space="preserve"> в </w:t>
      </w:r>
      <w:r w:rsidR="003453A9">
        <w:rPr>
          <w:b/>
          <w:color w:val="002060"/>
          <w:sz w:val="28"/>
          <w:szCs w:val="28"/>
          <w:lang w:val="ru-RU"/>
        </w:rPr>
        <w:t xml:space="preserve">электронном </w:t>
      </w:r>
      <w:proofErr w:type="spellStart"/>
      <w:r w:rsidRPr="003E0ABB">
        <w:rPr>
          <w:b/>
          <w:color w:val="002060"/>
          <w:sz w:val="28"/>
          <w:szCs w:val="28"/>
        </w:rPr>
        <w:t>сборнике</w:t>
      </w:r>
      <w:proofErr w:type="spellEnd"/>
      <w:r w:rsidRPr="003E0ABB">
        <w:rPr>
          <w:b/>
          <w:color w:val="002060"/>
          <w:sz w:val="28"/>
          <w:szCs w:val="28"/>
        </w:rPr>
        <w:t xml:space="preserve"> </w:t>
      </w:r>
      <w:proofErr w:type="spellStart"/>
      <w:r w:rsidRPr="003E0ABB">
        <w:rPr>
          <w:b/>
          <w:color w:val="002060"/>
          <w:sz w:val="28"/>
          <w:szCs w:val="28"/>
        </w:rPr>
        <w:t>материаловконференции</w:t>
      </w:r>
      <w:proofErr w:type="spellEnd"/>
    </w:p>
    <w:p w:rsidR="00C9709F" w:rsidRPr="003A13ED" w:rsidRDefault="00C9709F" w:rsidP="00C9709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Материалы</w:t>
      </w:r>
      <w:proofErr w:type="spellEnd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конференциипланируетсяиздать</w:t>
      </w:r>
      <w:proofErr w:type="spellEnd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электронномсборнике</w:t>
      </w:r>
      <w:proofErr w:type="spellEnd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 </w:t>
      </w: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присвоением</w:t>
      </w:r>
      <w:proofErr w:type="spellEnd"/>
      <w:r w:rsidRPr="003A13E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УДК, ББК, размещением </w:t>
      </w:r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Научнойэлектроннойбиблиотеке</w:t>
      </w:r>
      <w:proofErr w:type="spellEnd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eLibrary.ru</w:t>
      </w:r>
      <w:proofErr w:type="spellEnd"/>
      <w:r w:rsidRPr="003A13E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C9709F" w:rsidRDefault="00C9709F" w:rsidP="00BF53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EF7" w:rsidRPr="00D75CE0" w:rsidRDefault="008E5EF7" w:rsidP="00BF5359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 xml:space="preserve">Рабочий язык конференции – </w:t>
      </w:r>
      <w:r w:rsidRPr="00C9709F">
        <w:rPr>
          <w:rFonts w:ascii="Times New Roman" w:hAnsi="Times New Roman"/>
          <w:b/>
          <w:sz w:val="28"/>
          <w:szCs w:val="28"/>
          <w:lang w:val="ru-RU"/>
        </w:rPr>
        <w:t>английский</w:t>
      </w:r>
      <w:r w:rsidRPr="00D75CE0">
        <w:rPr>
          <w:rFonts w:ascii="Times New Roman" w:hAnsi="Times New Roman"/>
          <w:sz w:val="28"/>
          <w:szCs w:val="28"/>
          <w:lang w:val="ru-RU"/>
        </w:rPr>
        <w:t>.</w:t>
      </w:r>
    </w:p>
    <w:p w:rsidR="008E5EF7" w:rsidRPr="00B879C6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lang w:val="ru-RU"/>
        </w:rPr>
        <w:t>Для участия в конференции</w:t>
      </w:r>
      <w:r w:rsidRPr="00D75CE0">
        <w:rPr>
          <w:rFonts w:ascii="Times New Roman" w:hAnsi="Times New Roman"/>
          <w:b/>
          <w:sz w:val="28"/>
          <w:lang w:val="ru-RU"/>
        </w:rPr>
        <w:t xml:space="preserve"> до 1</w:t>
      </w:r>
      <w:r w:rsidR="00C9709F">
        <w:rPr>
          <w:rFonts w:ascii="Times New Roman" w:hAnsi="Times New Roman"/>
          <w:b/>
          <w:sz w:val="28"/>
          <w:lang w:val="ru-RU"/>
        </w:rPr>
        <w:t>0</w:t>
      </w:r>
      <w:r w:rsidRPr="00D75CE0">
        <w:rPr>
          <w:rFonts w:ascii="Times New Roman" w:hAnsi="Times New Roman"/>
          <w:b/>
          <w:sz w:val="28"/>
          <w:lang w:val="ru-RU"/>
        </w:rPr>
        <w:t>.0</w:t>
      </w:r>
      <w:r w:rsidR="00C9709F">
        <w:rPr>
          <w:rFonts w:ascii="Times New Roman" w:hAnsi="Times New Roman"/>
          <w:b/>
          <w:sz w:val="28"/>
          <w:lang w:val="ru-RU"/>
        </w:rPr>
        <w:t>4</w:t>
      </w:r>
      <w:r w:rsidRPr="00D75CE0">
        <w:rPr>
          <w:rFonts w:ascii="Times New Roman" w:hAnsi="Times New Roman"/>
          <w:b/>
          <w:sz w:val="28"/>
          <w:lang w:val="ru-RU"/>
        </w:rPr>
        <w:t>.20</w:t>
      </w:r>
      <w:r>
        <w:rPr>
          <w:rFonts w:ascii="Times New Roman" w:hAnsi="Times New Roman"/>
          <w:b/>
          <w:sz w:val="28"/>
          <w:lang w:val="ru-RU"/>
        </w:rPr>
        <w:t>2</w:t>
      </w:r>
      <w:r w:rsidR="00CB7919">
        <w:rPr>
          <w:rFonts w:ascii="Times New Roman" w:hAnsi="Times New Roman"/>
          <w:b/>
          <w:sz w:val="28"/>
          <w:lang w:val="ru-RU"/>
        </w:rPr>
        <w:t>3</w:t>
      </w:r>
      <w:r w:rsidRPr="00D75CE0">
        <w:rPr>
          <w:rFonts w:ascii="Times New Roman" w:hAnsi="Times New Roman"/>
          <w:b/>
          <w:sz w:val="28"/>
          <w:lang w:val="ru-RU"/>
        </w:rPr>
        <w:t>г.</w:t>
      </w:r>
      <w:r w:rsidRPr="00D75CE0">
        <w:rPr>
          <w:rFonts w:ascii="Times New Roman" w:hAnsi="Times New Roman"/>
          <w:sz w:val="28"/>
          <w:lang w:val="ru-RU"/>
        </w:rPr>
        <w:t xml:space="preserve"> необходимо прислать электронной почтой на адрес </w:t>
      </w:r>
      <w:r>
        <w:rPr>
          <w:rFonts w:ascii="Times New Roman" w:hAnsi="Times New Roman"/>
          <w:sz w:val="28"/>
          <w:szCs w:val="28"/>
          <w:lang w:val="en-US"/>
        </w:rPr>
        <w:t>alisa</w:t>
      </w:r>
      <w:r w:rsidRPr="0081692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kushnir</w:t>
      </w:r>
      <w:r w:rsidRPr="0081692B">
        <w:rPr>
          <w:rFonts w:ascii="Times New Roman" w:hAnsi="Times New Roman"/>
          <w:sz w:val="28"/>
          <w:szCs w:val="28"/>
          <w:lang w:val="ru-RU"/>
        </w:rPr>
        <w:t>23</w:t>
      </w:r>
      <w:r w:rsidRPr="00D75CE0">
        <w:rPr>
          <w:rFonts w:ascii="Times New Roman" w:hAnsi="Times New Roman"/>
          <w:sz w:val="28"/>
          <w:szCs w:val="28"/>
          <w:lang w:val="ru-RU"/>
        </w:rPr>
        <w:t>@mail.</w:t>
      </w:r>
      <w:r w:rsidR="00C9709F">
        <w:rPr>
          <w:rFonts w:ascii="Times New Roman" w:hAnsi="Times New Roman"/>
          <w:sz w:val="28"/>
          <w:szCs w:val="28"/>
          <w:lang w:val="en-US"/>
        </w:rPr>
        <w:t>ru</w:t>
      </w:r>
      <w:r w:rsidR="00EE5CE8">
        <w:rPr>
          <w:rFonts w:ascii="Times New Roman" w:hAnsi="Times New Roman"/>
          <w:sz w:val="28"/>
          <w:szCs w:val="28"/>
          <w:lang w:val="ru-RU"/>
        </w:rPr>
        <w:t>статьи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 в формате </w:t>
      </w:r>
      <w:proofErr w:type="spellStart"/>
      <w:r w:rsidRPr="00D75CE0">
        <w:rPr>
          <w:rFonts w:ascii="Times New Roman" w:hAnsi="Times New Roman"/>
          <w:sz w:val="28"/>
          <w:szCs w:val="28"/>
          <w:lang w:val="ru-RU"/>
        </w:rPr>
        <w:t>Microsof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D75CE0">
        <w:rPr>
          <w:rFonts w:ascii="Times New Roman" w:hAnsi="Times New Roman"/>
          <w:sz w:val="28"/>
          <w:szCs w:val="28"/>
          <w:lang w:val="ru-RU"/>
        </w:rPr>
        <w:t>Word</w:t>
      </w:r>
      <w:proofErr w:type="spellEnd"/>
      <w:r w:rsidRPr="00050B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Объем </w:t>
      </w:r>
      <w:r>
        <w:rPr>
          <w:rFonts w:ascii="Times New Roman" w:hAnsi="Times New Roman"/>
          <w:sz w:val="28"/>
          <w:szCs w:val="28"/>
          <w:lang w:val="ru-RU"/>
        </w:rPr>
        <w:t>докладов</w:t>
      </w:r>
      <w:r w:rsidR="009412E0">
        <w:rPr>
          <w:rFonts w:ascii="Times New Roman" w:hAnsi="Times New Roman"/>
          <w:sz w:val="28"/>
          <w:szCs w:val="28"/>
          <w:lang w:val="ru-RU"/>
        </w:rPr>
        <w:t>3–4</w:t>
      </w:r>
      <w:r>
        <w:rPr>
          <w:rFonts w:ascii="Times New Roman" w:hAnsi="Times New Roman"/>
          <w:sz w:val="28"/>
          <w:szCs w:val="28"/>
          <w:lang w:val="ru-RU"/>
        </w:rPr>
        <w:t xml:space="preserve"> страниц</w:t>
      </w:r>
      <w:r w:rsidR="009412E0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печатного текста.</w:t>
      </w:r>
    </w:p>
    <w:p w:rsidR="008E5EF7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75CE0">
        <w:rPr>
          <w:rFonts w:ascii="Times New Roman" w:hAnsi="Times New Roman"/>
          <w:sz w:val="28"/>
          <w:szCs w:val="28"/>
          <w:lang w:val="ru-RU"/>
        </w:rPr>
        <w:t xml:space="preserve">Поля: верхнее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>2 см</w:t>
        </w:r>
      </w:smartTag>
      <w:r w:rsidRPr="00D75CE0">
        <w:rPr>
          <w:rFonts w:ascii="Times New Roman" w:hAnsi="Times New Roman"/>
          <w:sz w:val="28"/>
          <w:szCs w:val="28"/>
          <w:lang w:val="ru-RU"/>
        </w:rPr>
        <w:t xml:space="preserve">; правое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>2 см</w:t>
        </w:r>
      </w:smartTag>
      <w:r w:rsidRPr="00D75CE0">
        <w:rPr>
          <w:rFonts w:ascii="Times New Roman" w:hAnsi="Times New Roman"/>
          <w:sz w:val="28"/>
          <w:szCs w:val="28"/>
          <w:lang w:val="ru-RU"/>
        </w:rPr>
        <w:t xml:space="preserve">; левое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>2 см</w:t>
        </w:r>
      </w:smartTag>
      <w:r w:rsidRPr="00D75CE0">
        <w:rPr>
          <w:rFonts w:ascii="Times New Roman" w:hAnsi="Times New Roman"/>
          <w:sz w:val="28"/>
          <w:szCs w:val="28"/>
          <w:lang w:val="ru-RU"/>
        </w:rPr>
        <w:t xml:space="preserve">; нижнее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>2 см</w:t>
        </w:r>
      </w:smartTag>
      <w:r w:rsidRPr="00D75CE0">
        <w:rPr>
          <w:rFonts w:ascii="Times New Roman" w:hAnsi="Times New Roman"/>
          <w:sz w:val="28"/>
          <w:szCs w:val="28"/>
          <w:lang w:val="ru-RU"/>
        </w:rPr>
        <w:t xml:space="preserve">, абзацный отступ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>1,25 см</w:t>
        </w:r>
      </w:smartTag>
      <w:r w:rsidRPr="00D75CE0">
        <w:rPr>
          <w:rFonts w:ascii="Times New Roman" w:hAnsi="Times New Roman"/>
          <w:sz w:val="28"/>
          <w:szCs w:val="28"/>
          <w:lang w:val="ru-RU"/>
        </w:rPr>
        <w:t xml:space="preserve">, шрифт – </w:t>
      </w:r>
      <w:proofErr w:type="spellStart"/>
      <w:r w:rsidRPr="00D75CE0">
        <w:rPr>
          <w:rFonts w:ascii="Times New Roman" w:hAnsi="Times New Roman"/>
          <w:sz w:val="28"/>
          <w:szCs w:val="28"/>
          <w:lang w:val="ru-RU"/>
        </w:rPr>
        <w:t>TimesNewRoman</w:t>
      </w:r>
      <w:proofErr w:type="spellEnd"/>
      <w:r w:rsidRPr="00D75CE0">
        <w:rPr>
          <w:rFonts w:ascii="Times New Roman" w:hAnsi="Times New Roman"/>
          <w:sz w:val="28"/>
          <w:szCs w:val="28"/>
          <w:lang w:val="ru-RU"/>
        </w:rPr>
        <w:t xml:space="preserve">, размер шрифта –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 xml:space="preserve">14 </w:t>
        </w:r>
        <w:proofErr w:type="spellStart"/>
        <w:r w:rsidRPr="00D75CE0">
          <w:rPr>
            <w:rFonts w:ascii="Times New Roman" w:hAnsi="Times New Roman"/>
            <w:sz w:val="28"/>
            <w:szCs w:val="28"/>
            <w:lang w:val="ru-RU"/>
          </w:rPr>
          <w:t>pt</w:t>
        </w:r>
      </w:smartTag>
      <w:proofErr w:type="spellEnd"/>
      <w:r w:rsidRPr="00D75CE0">
        <w:rPr>
          <w:rFonts w:ascii="Times New Roman" w:hAnsi="Times New Roman"/>
          <w:sz w:val="28"/>
          <w:szCs w:val="28"/>
          <w:lang w:val="ru-RU"/>
        </w:rPr>
        <w:t xml:space="preserve"> , интервал – одинарный.</w:t>
      </w:r>
      <w:proofErr w:type="gramEnd"/>
      <w:r w:rsidRPr="00D75CE0">
        <w:rPr>
          <w:rFonts w:ascii="Times New Roman" w:hAnsi="Times New Roman"/>
          <w:sz w:val="28"/>
          <w:szCs w:val="28"/>
          <w:lang w:val="ru-RU"/>
        </w:rPr>
        <w:t xml:space="preserve"> Переносы в тексте не допускаются, ориентация страницы – книжная, страницы не нумеруются.Не использовать функции сносок, разрыва страниц, разделов.</w:t>
      </w:r>
    </w:p>
    <w:p w:rsidR="00EE5CE8" w:rsidRPr="00D75CE0" w:rsidRDefault="00EE5CE8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E5CE8">
        <w:rPr>
          <w:rFonts w:ascii="Times New Roman" w:hAnsi="Times New Roman"/>
          <w:b/>
          <w:i/>
          <w:sz w:val="28"/>
          <w:szCs w:val="28"/>
          <w:lang w:val="ru-RU"/>
        </w:rPr>
        <w:t>Структура оформления докладов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533C61">
        <w:rPr>
          <w:rFonts w:ascii="Times New Roman" w:hAnsi="Times New Roman"/>
          <w:b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D75CE0">
        <w:rPr>
          <w:rFonts w:ascii="Times New Roman" w:hAnsi="Times New Roman"/>
          <w:sz w:val="28"/>
          <w:szCs w:val="28"/>
          <w:lang w:val="ru-RU"/>
        </w:rPr>
        <w:t>: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Индекс УДК. Выравнивание шрифта – по левому краю, регистр – ВСЕ ПРОПИСНЫЕ, начертание – полужирное.</w:t>
      </w:r>
    </w:p>
    <w:p w:rsidR="008E5EF7" w:rsidRPr="0081692B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Заголовок. Выравнивание шрифта – по центру, регистр – ВСЕ ПРОПИСНЫЕ, начертание – полужирное.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Фамилия и инициалы автора (соавторов)</w:t>
      </w:r>
      <w:r>
        <w:rPr>
          <w:rFonts w:ascii="Times New Roman" w:hAnsi="Times New Roman"/>
          <w:sz w:val="28"/>
          <w:szCs w:val="28"/>
          <w:lang w:val="ru-RU"/>
        </w:rPr>
        <w:t>на английском языке</w:t>
      </w:r>
      <w:r w:rsidRPr="00D75CE0">
        <w:rPr>
          <w:rFonts w:ascii="Times New Roman" w:hAnsi="Times New Roman"/>
          <w:sz w:val="28"/>
          <w:szCs w:val="28"/>
          <w:lang w:val="ru-RU"/>
        </w:rPr>
        <w:t>. Соавторы отделяются запятой. Выравнивание шрифта – по центру, начертание – полужирное. ФИО автора, представляющего доклад, подчеркнуть.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75CE0">
        <w:rPr>
          <w:rFonts w:ascii="Times New Roman" w:hAnsi="Times New Roman"/>
          <w:sz w:val="28"/>
          <w:szCs w:val="28"/>
          <w:lang w:val="ru-RU"/>
        </w:rPr>
        <w:t>E-mail</w:t>
      </w:r>
      <w:proofErr w:type="spellEnd"/>
      <w:r w:rsidRPr="00D75CE0">
        <w:rPr>
          <w:rFonts w:ascii="Times New Roman" w:hAnsi="Times New Roman"/>
          <w:sz w:val="28"/>
          <w:szCs w:val="28"/>
          <w:lang w:val="ru-RU"/>
        </w:rPr>
        <w:t xml:space="preserve"> автора, представляющего доклад, курсивом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 xml:space="preserve">12 </w:t>
        </w:r>
        <w:proofErr w:type="spellStart"/>
        <w:r w:rsidRPr="00D75CE0">
          <w:rPr>
            <w:rFonts w:ascii="Times New Roman" w:hAnsi="Times New Roman"/>
            <w:sz w:val="28"/>
            <w:szCs w:val="28"/>
            <w:lang w:val="ru-RU"/>
          </w:rPr>
          <w:t>pt</w:t>
        </w:r>
      </w:smartTag>
      <w:proofErr w:type="spellEnd"/>
      <w:r w:rsidRPr="00D75CE0">
        <w:rPr>
          <w:rFonts w:ascii="Times New Roman" w:hAnsi="Times New Roman"/>
          <w:sz w:val="28"/>
          <w:szCs w:val="28"/>
          <w:lang w:val="ru-RU"/>
        </w:rPr>
        <w:t xml:space="preserve"> по центру страницы.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Пропуск в одну строку.</w:t>
      </w:r>
    </w:p>
    <w:p w:rsidR="008E5EF7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Аннотация на английском языке – 5-6 строк.</w:t>
      </w:r>
    </w:p>
    <w:p w:rsidR="008E5EF7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Ключевые слова на английском языке.</w:t>
      </w:r>
    </w:p>
    <w:p w:rsidR="008E5EF7" w:rsidRPr="00D75CE0" w:rsidRDefault="008E5EF7" w:rsidP="006333B1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Пропуск в одну строку.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 xml:space="preserve">Основной текст </w:t>
      </w:r>
      <w:r w:rsidR="00EE5CE8">
        <w:rPr>
          <w:rFonts w:ascii="Times New Roman" w:hAnsi="Times New Roman"/>
          <w:sz w:val="28"/>
          <w:szCs w:val="28"/>
          <w:lang w:val="ru-RU"/>
        </w:rPr>
        <w:t>статьи</w:t>
      </w:r>
      <w:r w:rsidRPr="00D75CE0">
        <w:rPr>
          <w:rFonts w:ascii="Times New Roman" w:hAnsi="Times New Roman"/>
          <w:sz w:val="28"/>
          <w:szCs w:val="28"/>
          <w:lang w:val="ru-RU"/>
        </w:rPr>
        <w:t>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 xml:space="preserve">Названия и номера рисунков указываются под рисунками, названия и номера таблиц – над таблицами. Таблицы, схемы, рисунки, формулы, графики </w:t>
      </w:r>
      <w:r w:rsidR="003453A9">
        <w:rPr>
          <w:rFonts w:ascii="Times New Roman" w:hAnsi="Times New Roman"/>
          <w:sz w:val="28"/>
          <w:szCs w:val="28"/>
          <w:lang w:val="ru-RU"/>
        </w:rPr>
        <w:t xml:space="preserve">должны быть пронумерованы и </w:t>
      </w:r>
      <w:r w:rsidRPr="00D75CE0">
        <w:rPr>
          <w:rFonts w:ascii="Times New Roman" w:hAnsi="Times New Roman"/>
          <w:sz w:val="28"/>
          <w:szCs w:val="28"/>
          <w:lang w:val="ru-RU"/>
        </w:rPr>
        <w:t xml:space="preserve">не должны выходить за пределы указанных полей (шрифт в таблицах и на рисунках – не менее </w:t>
      </w:r>
      <w:smartTag w:uri="urn:schemas-microsoft-com:office:smarttags" w:element="metricconverter">
        <w:smartTagPr>
          <w:attr w:name="ProductID" w:val="11 pt"/>
        </w:smartTagPr>
        <w:r w:rsidRPr="00D75CE0">
          <w:rPr>
            <w:rFonts w:ascii="Times New Roman" w:hAnsi="Times New Roman"/>
            <w:sz w:val="28"/>
            <w:szCs w:val="28"/>
            <w:lang w:val="ru-RU"/>
          </w:rPr>
          <w:t xml:space="preserve">11 </w:t>
        </w:r>
        <w:proofErr w:type="spellStart"/>
        <w:r w:rsidRPr="00D75CE0">
          <w:rPr>
            <w:rFonts w:ascii="Times New Roman" w:hAnsi="Times New Roman"/>
            <w:sz w:val="28"/>
            <w:szCs w:val="28"/>
            <w:lang w:val="ru-RU"/>
          </w:rPr>
          <w:t>pt</w:t>
        </w:r>
      </w:smartTag>
      <w:proofErr w:type="spellEnd"/>
      <w:r w:rsidRPr="00D75CE0">
        <w:rPr>
          <w:rFonts w:ascii="Times New Roman" w:hAnsi="Times New Roman"/>
          <w:sz w:val="28"/>
          <w:szCs w:val="28"/>
          <w:lang w:val="ru-RU"/>
        </w:rPr>
        <w:t>).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lastRenderedPageBreak/>
        <w:t>Список литературы оформляется в соответствии с требованиями ГОСТ Р 7.0.5-2008 «</w:t>
      </w:r>
      <w:r>
        <w:rPr>
          <w:rFonts w:ascii="Times New Roman" w:hAnsi="Times New Roman"/>
          <w:sz w:val="28"/>
          <w:szCs w:val="28"/>
          <w:lang w:val="ru-RU"/>
        </w:rPr>
        <w:t>Литература</w:t>
      </w:r>
      <w:r w:rsidRPr="00D75CE0">
        <w:rPr>
          <w:rFonts w:ascii="Times New Roman" w:hAnsi="Times New Roman"/>
          <w:sz w:val="28"/>
          <w:szCs w:val="28"/>
          <w:lang w:val="ru-RU"/>
        </w:rPr>
        <w:t>»</w:t>
      </w:r>
      <w:r w:rsidR="002810E2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810E2" w:rsidRPr="00882EFC">
        <w:rPr>
          <w:rFonts w:ascii="Times New Roman" w:hAnsi="Times New Roman"/>
          <w:b/>
          <w:sz w:val="28"/>
          <w:szCs w:val="28"/>
          <w:lang w:val="ru-RU"/>
        </w:rPr>
        <w:t>алфавитном порядке</w:t>
      </w:r>
      <w:r w:rsidRPr="00D75CE0">
        <w:rPr>
          <w:rFonts w:ascii="Times New Roman" w:hAnsi="Times New Roman"/>
          <w:sz w:val="28"/>
          <w:szCs w:val="28"/>
          <w:lang w:val="ru-RU"/>
        </w:rPr>
        <w:t>.</w:t>
      </w:r>
    </w:p>
    <w:p w:rsidR="008E5EF7" w:rsidRPr="00D75CE0" w:rsidRDefault="008E5EF7" w:rsidP="00593D7C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Пропуск в одну строку.</w:t>
      </w:r>
    </w:p>
    <w:p w:rsidR="008E5EF7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Аннотация на русском языке.</w:t>
      </w:r>
    </w:p>
    <w:p w:rsidR="008E5EF7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Ключевые слова на русском языке.</w:t>
      </w:r>
    </w:p>
    <w:p w:rsidR="008E5EF7" w:rsidRPr="00D75CE0" w:rsidRDefault="008E5EF7" w:rsidP="00593D7C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5CE0">
        <w:rPr>
          <w:rFonts w:ascii="Times New Roman" w:hAnsi="Times New Roman"/>
          <w:sz w:val="28"/>
          <w:szCs w:val="28"/>
          <w:lang w:val="ru-RU"/>
        </w:rPr>
        <w:t>Пропуск в одну строку.</w:t>
      </w:r>
    </w:p>
    <w:p w:rsidR="008E5EF7" w:rsidRPr="00D75CE0" w:rsidRDefault="008E5EF7" w:rsidP="00CF2F4B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Сведения об авторах (место учебы, работы, должность</w:t>
      </w:r>
      <w:r w:rsidR="00EE5CE8">
        <w:rPr>
          <w:rFonts w:ascii="Times New Roman" w:hAnsi="Times New Roman"/>
          <w:sz w:val="28"/>
          <w:szCs w:val="28"/>
          <w:lang w:val="ru-RU"/>
        </w:rPr>
        <w:t xml:space="preserve"> – полностью</w:t>
      </w:r>
      <w:r>
        <w:rPr>
          <w:rFonts w:ascii="Times New Roman" w:hAnsi="Times New Roman"/>
          <w:sz w:val="28"/>
          <w:szCs w:val="28"/>
          <w:lang w:val="ru-RU"/>
        </w:rPr>
        <w:t>) на русском языке</w:t>
      </w:r>
    </w:p>
    <w:p w:rsidR="008E5EF7" w:rsidRPr="00244652" w:rsidRDefault="008E5EF7" w:rsidP="00B23C7E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дополнительной информацией обращаться: </w:t>
      </w:r>
    </w:p>
    <w:p w:rsidR="009412E0" w:rsidRDefault="008E5EF7" w:rsidP="00B23C7E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Кушниренко Елена Николаевна </w:t>
      </w:r>
      <w:hyperlink r:id="rId7" w:history="1">
        <w:r w:rsidR="00C9709F" w:rsidRPr="002B4E56">
          <w:rPr>
            <w:rStyle w:val="a7"/>
            <w:rFonts w:ascii="Times New Roman" w:hAnsi="Times New Roman"/>
            <w:sz w:val="28"/>
            <w:szCs w:val="28"/>
            <w:lang w:val="en-US"/>
          </w:rPr>
          <w:t>alisa</w:t>
        </w:r>
        <w:r w:rsidR="00C9709F" w:rsidRPr="002B4E56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r w:rsidR="00C9709F" w:rsidRPr="002B4E56">
          <w:rPr>
            <w:rStyle w:val="a7"/>
            <w:rFonts w:ascii="Times New Roman" w:hAnsi="Times New Roman"/>
            <w:sz w:val="28"/>
            <w:szCs w:val="28"/>
            <w:lang w:val="en-US"/>
          </w:rPr>
          <w:t>kushnir</w:t>
        </w:r>
        <w:r w:rsidR="00C9709F" w:rsidRPr="002B4E56">
          <w:rPr>
            <w:rStyle w:val="a7"/>
            <w:rFonts w:ascii="Times New Roman" w:hAnsi="Times New Roman"/>
            <w:sz w:val="28"/>
            <w:szCs w:val="28"/>
            <w:lang w:val="ru-RU"/>
          </w:rPr>
          <w:t>23@mail.</w:t>
        </w:r>
        <w:r w:rsidR="00C9709F" w:rsidRPr="002B4E5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412E0" w:rsidRDefault="009412E0" w:rsidP="00533C61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412E0" w:rsidRPr="003E0ABB" w:rsidRDefault="009412E0" w:rsidP="009412E0">
      <w:pPr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Уважаемые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коллеги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!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Организационныйкомитетбудетблагодарен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 Вам за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распространениеданнойинформациисредипреподавателейуниверситетов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институтов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специализированныхорганизаций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 и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органовобразования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,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которыебудутзаинтересованы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 xml:space="preserve"> в </w:t>
      </w:r>
      <w:proofErr w:type="spellStart"/>
      <w:r w:rsidRPr="003E0ABB">
        <w:rPr>
          <w:rFonts w:ascii="Times New Roman" w:hAnsi="Times New Roman"/>
          <w:b/>
          <w:color w:val="002060"/>
          <w:sz w:val="28"/>
          <w:szCs w:val="28"/>
        </w:rPr>
        <w:t>публикацииматериалов</w:t>
      </w:r>
      <w:proofErr w:type="spellEnd"/>
      <w:r w:rsidRPr="003E0ABB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9412E0" w:rsidRPr="009412E0" w:rsidRDefault="009412E0" w:rsidP="00533C61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9412E0" w:rsidRDefault="009412E0" w:rsidP="00533C61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412E0" w:rsidRDefault="009412E0" w:rsidP="00533C61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E5EF7" w:rsidRPr="00533C61" w:rsidRDefault="008E5EF7" w:rsidP="00533C61">
      <w:pPr>
        <w:spacing w:after="0" w:line="288" w:lineRule="auto"/>
        <w:ind w:firstLine="567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33C61">
        <w:rPr>
          <w:rFonts w:ascii="Times New Roman" w:hAnsi="Times New Roman"/>
          <w:b/>
          <w:sz w:val="28"/>
          <w:szCs w:val="28"/>
          <w:lang w:val="ru-RU"/>
        </w:rPr>
        <w:t>Приложение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</w:p>
    <w:p w:rsidR="008E5EF7" w:rsidRDefault="008E5EF7" w:rsidP="00533C61">
      <w:pPr>
        <w:spacing w:after="0" w:line="288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3C61">
        <w:rPr>
          <w:rFonts w:ascii="Times New Roman" w:hAnsi="Times New Roman"/>
          <w:b/>
          <w:sz w:val="28"/>
          <w:szCs w:val="28"/>
          <w:lang w:val="ru-RU"/>
        </w:rPr>
        <w:t>Пример оформления статьи</w:t>
      </w:r>
    </w:p>
    <w:p w:rsidR="00EE5CE8" w:rsidRPr="009412E0" w:rsidRDefault="00EE5CE8" w:rsidP="00882EF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E5EF7" w:rsidRPr="00C9709F" w:rsidRDefault="008E5EF7" w:rsidP="00882EF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6E64A6">
        <w:rPr>
          <w:rFonts w:ascii="Times New Roman" w:hAnsi="Times New Roman"/>
          <w:b/>
          <w:sz w:val="28"/>
          <w:szCs w:val="28"/>
          <w:lang w:val="en-US"/>
        </w:rPr>
        <w:t>UDC</w:t>
      </w:r>
      <w:r w:rsidRPr="00C9709F">
        <w:rPr>
          <w:rFonts w:ascii="Times New Roman" w:hAnsi="Times New Roman"/>
          <w:b/>
          <w:sz w:val="28"/>
          <w:szCs w:val="28"/>
          <w:lang w:val="ru-RU"/>
        </w:rPr>
        <w:t xml:space="preserve"> 662.749.33</w:t>
      </w:r>
    </w:p>
    <w:p w:rsidR="008E5EF7" w:rsidRPr="00C9709F" w:rsidRDefault="008E5EF7" w:rsidP="00882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E5EF7" w:rsidRPr="006E64A6" w:rsidRDefault="008E5EF7" w:rsidP="00882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E64A6">
        <w:rPr>
          <w:rFonts w:ascii="Times New Roman" w:hAnsi="Times New Roman"/>
          <w:b/>
          <w:sz w:val="28"/>
          <w:szCs w:val="28"/>
          <w:lang w:val="en-US"/>
        </w:rPr>
        <w:t>RESEARCH OF THERMOPREPARATION OF COAL PITCH IN EXPERIMENTAL SETUP</w:t>
      </w:r>
    </w:p>
    <w:p w:rsidR="008E5EF7" w:rsidRPr="006E64A6" w:rsidRDefault="008E5EF7" w:rsidP="00882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5EF7" w:rsidRPr="006E64A6" w:rsidRDefault="008E5EF7" w:rsidP="00882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E64A6">
        <w:rPr>
          <w:rFonts w:ascii="Times New Roman" w:hAnsi="Times New Roman"/>
          <w:sz w:val="28"/>
          <w:szCs w:val="28"/>
          <w:u w:val="single"/>
          <w:lang w:val="en-US"/>
        </w:rPr>
        <w:t>AlekseevS.V</w:t>
      </w:r>
      <w:proofErr w:type="spellEnd"/>
      <w:r w:rsidRPr="006E64A6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Pr="006E64A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6E64A6">
        <w:rPr>
          <w:rFonts w:ascii="Times New Roman" w:hAnsi="Times New Roman"/>
          <w:sz w:val="28"/>
          <w:szCs w:val="28"/>
          <w:lang w:val="en-US"/>
        </w:rPr>
        <w:t>DedovetsI.G</w:t>
      </w:r>
      <w:proofErr w:type="spellEnd"/>
      <w:r w:rsidRPr="006E64A6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6E64A6">
        <w:rPr>
          <w:rFonts w:ascii="Times New Roman" w:hAnsi="Times New Roman"/>
          <w:sz w:val="28"/>
          <w:szCs w:val="28"/>
          <w:lang w:val="en-US"/>
        </w:rPr>
        <w:t>BoykoV.N</w:t>
      </w:r>
      <w:proofErr w:type="spellEnd"/>
      <w:r w:rsidRPr="006E64A6">
        <w:rPr>
          <w:rFonts w:ascii="Times New Roman" w:hAnsi="Times New Roman"/>
          <w:sz w:val="28"/>
          <w:szCs w:val="28"/>
          <w:lang w:val="en-US"/>
        </w:rPr>
        <w:t>.</w:t>
      </w:r>
    </w:p>
    <w:p w:rsidR="008E5EF7" w:rsidRPr="00EE5CE8" w:rsidRDefault="00F712A0" w:rsidP="00882E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hyperlink r:id="rId8" w:history="1">
        <w:r w:rsidR="008E5EF7" w:rsidRPr="00EE5CE8">
          <w:rPr>
            <w:rStyle w:val="a7"/>
            <w:rFonts w:ascii="Times New Roman" w:hAnsi="Times New Roman"/>
            <w:i/>
            <w:sz w:val="24"/>
            <w:szCs w:val="24"/>
            <w:lang w:val="en-US"/>
          </w:rPr>
          <w:t>s.w.a.t.2767@rambler.ru</w:t>
        </w:r>
      </w:hyperlink>
    </w:p>
    <w:p w:rsidR="008E5EF7" w:rsidRPr="006E64A6" w:rsidRDefault="008E5EF7" w:rsidP="00882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E5EF7" w:rsidRPr="00882EFC" w:rsidRDefault="008E5EF7" w:rsidP="00882EF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6E64A6">
        <w:rPr>
          <w:rFonts w:ascii="Times New Roman" w:hAnsi="Times New Roman"/>
          <w:b/>
          <w:i/>
          <w:sz w:val="28"/>
          <w:szCs w:val="28"/>
          <w:lang w:val="en-US"/>
        </w:rPr>
        <w:t>Abstract.</w:t>
      </w:r>
      <w:r w:rsidRPr="006E64A6">
        <w:rPr>
          <w:rFonts w:ascii="Times New Roman" w:hAnsi="Times New Roman"/>
          <w:i/>
          <w:sz w:val="28"/>
          <w:szCs w:val="28"/>
          <w:lang w:val="en-US"/>
        </w:rPr>
        <w:t xml:space="preserve">In the </w:t>
      </w:r>
      <w:r>
        <w:rPr>
          <w:rFonts w:ascii="Times New Roman" w:hAnsi="Times New Roman"/>
          <w:i/>
          <w:sz w:val="28"/>
          <w:szCs w:val="28"/>
          <w:lang w:val="en-US"/>
        </w:rPr>
        <w:t>article</w:t>
      </w:r>
      <w:r w:rsidRPr="006E64A6">
        <w:rPr>
          <w:rFonts w:ascii="Times New Roman" w:hAnsi="Times New Roman"/>
          <w:i/>
          <w:sz w:val="28"/>
          <w:szCs w:val="28"/>
          <w:lang w:val="en-US"/>
        </w:rPr>
        <w:t xml:space="preserve">, the process of thermal preparation of pitch to obtain an electrode binder is considered. A pilot facility to study the process without air supply is proposed, which is expected to lead to </w:t>
      </w:r>
      <w:r w:rsidRPr="006E64A6">
        <w:rPr>
          <w:rFonts w:ascii="Times New Roman" w:hAnsi="Times New Roman"/>
          <w:i/>
          <w:noProof/>
          <w:sz w:val="28"/>
          <w:szCs w:val="28"/>
          <w:lang w:val="en-US"/>
        </w:rPr>
        <w:t>decrease</w:t>
      </w:r>
      <w:r w:rsidRPr="006E64A6">
        <w:rPr>
          <w:rFonts w:ascii="Times New Roman" w:hAnsi="Times New Roman"/>
          <w:i/>
          <w:sz w:val="28"/>
          <w:szCs w:val="28"/>
          <w:lang w:val="en-US"/>
        </w:rPr>
        <w:t xml:space="preserve"> in the volatiles of the product</w:t>
      </w:r>
      <w:r w:rsidR="00882EFC">
        <w:rPr>
          <w:rFonts w:ascii="Times New Roman" w:hAnsi="Times New Roman"/>
          <w:i/>
          <w:sz w:val="28"/>
          <w:szCs w:val="28"/>
          <w:lang w:val="en-US"/>
        </w:rPr>
        <w:t>…</w:t>
      </w:r>
    </w:p>
    <w:p w:rsidR="008E5EF7" w:rsidRPr="00882EFC" w:rsidRDefault="008E5EF7" w:rsidP="00882EF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6E64A6">
        <w:rPr>
          <w:rFonts w:ascii="Times New Roman" w:hAnsi="Times New Roman"/>
          <w:b/>
          <w:i/>
          <w:sz w:val="28"/>
          <w:szCs w:val="28"/>
          <w:lang w:val="en-US"/>
        </w:rPr>
        <w:t>Keywords:</w:t>
      </w:r>
      <w:r w:rsidRPr="006E64A6">
        <w:rPr>
          <w:rFonts w:ascii="Times New Roman" w:hAnsi="Times New Roman"/>
          <w:i/>
          <w:sz w:val="28"/>
          <w:szCs w:val="28"/>
          <w:lang w:val="en-US"/>
        </w:rPr>
        <w:t>coal pitch, volatile substa</w:t>
      </w:r>
      <w:r w:rsidR="00882EFC">
        <w:rPr>
          <w:rFonts w:ascii="Times New Roman" w:hAnsi="Times New Roman"/>
          <w:i/>
          <w:sz w:val="28"/>
          <w:szCs w:val="28"/>
          <w:lang w:val="en-US"/>
        </w:rPr>
        <w:t>nces output, viscosity, density…</w:t>
      </w:r>
    </w:p>
    <w:p w:rsidR="00882EFC" w:rsidRDefault="00882EFC" w:rsidP="00882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5EF7" w:rsidRPr="006E64A6" w:rsidRDefault="008E5EF7" w:rsidP="00882E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E64A6">
        <w:rPr>
          <w:rFonts w:ascii="Times New Roman" w:hAnsi="Times New Roman"/>
          <w:sz w:val="28"/>
          <w:szCs w:val="28"/>
          <w:lang w:val="en-US"/>
        </w:rPr>
        <w:t>Coal pitch holds a specific place among products of processing of coal both on the output, and on value. It finds a set of applications, in particular, is primary binding for all types of carbon and graphite materials, electrode products, the electrode and anode masses, structural carbon and graphite mat</w:t>
      </w:r>
      <w:r>
        <w:rPr>
          <w:rFonts w:ascii="Times New Roman" w:hAnsi="Times New Roman"/>
          <w:sz w:val="28"/>
          <w:szCs w:val="28"/>
          <w:lang w:val="en-US"/>
        </w:rPr>
        <w:t>erials, electro coal products [</w:t>
      </w:r>
      <w:r w:rsidR="00F013DB" w:rsidRPr="00F013DB">
        <w:rPr>
          <w:rFonts w:ascii="Times New Roman" w:hAnsi="Times New Roman"/>
          <w:sz w:val="28"/>
          <w:szCs w:val="28"/>
          <w:lang w:val="en-US"/>
        </w:rPr>
        <w:t>2</w:t>
      </w:r>
      <w:bookmarkStart w:id="0" w:name="_GoBack"/>
      <w:bookmarkEnd w:id="0"/>
      <w:r w:rsidRPr="006E64A6">
        <w:rPr>
          <w:rFonts w:ascii="Times New Roman" w:hAnsi="Times New Roman"/>
          <w:sz w:val="28"/>
          <w:szCs w:val="28"/>
          <w:lang w:val="en-US"/>
        </w:rPr>
        <w:t xml:space="preserve">].When we select the above described options, there is a problem with the attempt of the controller to counteract the so-called </w:t>
      </w:r>
      <w:r w:rsidRPr="000B229B">
        <w:rPr>
          <w:rFonts w:ascii="Times New Roman" w:hAnsi="Times New Roman"/>
          <w:sz w:val="28"/>
          <w:szCs w:val="28"/>
          <w:lang w:val="en-US"/>
        </w:rPr>
        <w:t>«</w:t>
      </w:r>
      <w:r w:rsidRPr="006E64A6">
        <w:rPr>
          <w:rFonts w:ascii="Times New Roman" w:hAnsi="Times New Roman"/>
          <w:sz w:val="28"/>
          <w:szCs w:val="28"/>
          <w:lang w:val="en-US"/>
        </w:rPr>
        <w:t>delay effect</w:t>
      </w:r>
      <w:r w:rsidRPr="000B229B">
        <w:rPr>
          <w:rFonts w:ascii="Times New Roman" w:hAnsi="Times New Roman"/>
          <w:sz w:val="28"/>
          <w:szCs w:val="28"/>
          <w:lang w:val="en-US"/>
        </w:rPr>
        <w:t>»</w:t>
      </w:r>
      <w:r w:rsidRPr="006E64A6">
        <w:rPr>
          <w:rFonts w:ascii="Times New Roman" w:hAnsi="Times New Roman"/>
          <w:sz w:val="28"/>
          <w:szCs w:val="28"/>
          <w:lang w:val="en-US"/>
        </w:rPr>
        <w:t>, whereby the transient characteristics control action and level of the grain bill on the furnace top, there are sharp jumps (Fig.1).</w:t>
      </w:r>
    </w:p>
    <w:p w:rsidR="00435058" w:rsidRPr="00F013DB" w:rsidRDefault="00435058" w:rsidP="00882EFC">
      <w:pPr>
        <w:pStyle w:val="Default"/>
        <w:jc w:val="center"/>
        <w:rPr>
          <w:lang w:val="en-US"/>
        </w:rPr>
      </w:pPr>
    </w:p>
    <w:p w:rsidR="008E5EF7" w:rsidRDefault="00CB7919" w:rsidP="00882EFC">
      <w:pPr>
        <w:pStyle w:val="Default"/>
        <w:jc w:val="center"/>
        <w:rPr>
          <w:noProof/>
          <w:sz w:val="28"/>
          <w:szCs w:val="28"/>
        </w:rPr>
      </w:pPr>
      <w:r w:rsidRPr="00F712A0">
        <w:rPr>
          <w:noProof/>
          <w:sz w:val="28"/>
          <w:szCs w:val="28"/>
        </w:rPr>
        <w:lastRenderedPageBreak/>
        <w:pict>
          <v:shape id="Рисунок 1" o:spid="_x0000_i1026" type="#_x0000_t75" style="width:214.5pt;height:162.75pt;visibility:visible">
            <v:imagedata r:id="rId9" o:title=""/>
          </v:shape>
        </w:pict>
      </w:r>
    </w:p>
    <w:p w:rsidR="008E5EF7" w:rsidRPr="002267D1" w:rsidRDefault="008E5EF7" w:rsidP="00882E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Figure 1</w:t>
      </w:r>
      <w:r w:rsidRPr="000B229B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E64A6">
        <w:rPr>
          <w:rFonts w:ascii="Times New Roman" w:hAnsi="Times New Roman"/>
          <w:sz w:val="28"/>
          <w:szCs w:val="28"/>
          <w:lang w:val="en-US"/>
        </w:rPr>
        <w:t xml:space="preserve">Transient response of the output of the MPC-controller </w:t>
      </w:r>
    </w:p>
    <w:p w:rsidR="008E5EF7" w:rsidRDefault="008E5EF7" w:rsidP="00882E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64A6">
        <w:rPr>
          <w:rFonts w:ascii="Times New Roman" w:hAnsi="Times New Roman"/>
          <w:sz w:val="28"/>
          <w:szCs w:val="28"/>
          <w:lang w:val="en-US"/>
        </w:rPr>
        <w:t>without using the strategy Blocking</w:t>
      </w:r>
    </w:p>
    <w:p w:rsidR="008E5EF7" w:rsidRPr="00984338" w:rsidRDefault="008E5EF7" w:rsidP="00882EFC">
      <w:pPr>
        <w:pStyle w:val="Default"/>
        <w:jc w:val="both"/>
        <w:rPr>
          <w:lang w:val="en-US"/>
        </w:rPr>
      </w:pPr>
      <w:r w:rsidRPr="00984338">
        <w:rPr>
          <w:lang w:val="en-US"/>
        </w:rPr>
        <w:t>…………………………….</w:t>
      </w:r>
    </w:p>
    <w:p w:rsidR="00435058" w:rsidRPr="000812F9" w:rsidRDefault="00435058" w:rsidP="00435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5296B">
        <w:rPr>
          <w:rFonts w:ascii="Times New Roman" w:hAnsi="Times New Roman"/>
          <w:sz w:val="28"/>
          <w:szCs w:val="28"/>
          <w:lang w:val="en-US"/>
        </w:rPr>
        <w:t xml:space="preserve">A roughly relatively </w:t>
      </w:r>
      <w:proofErr w:type="spellStart"/>
      <w:r w:rsidRPr="0085296B">
        <w:rPr>
          <w:rFonts w:ascii="Times New Roman" w:hAnsi="Times New Roman"/>
          <w:sz w:val="28"/>
          <w:szCs w:val="28"/>
          <w:lang w:val="en-US"/>
        </w:rPr>
        <w:t>favourable</w:t>
      </w:r>
      <w:proofErr w:type="spellEnd"/>
      <w:r w:rsidRPr="0085296B">
        <w:rPr>
          <w:rFonts w:ascii="Times New Roman" w:hAnsi="Times New Roman"/>
          <w:sz w:val="28"/>
          <w:szCs w:val="28"/>
          <w:lang w:val="en-US"/>
        </w:rPr>
        <w:t xml:space="preserve"> scenario is projected in the IMF forecast, according to which the economy is expected to decline in 2020, followed by a rapid recovery in 2021 (Table 1).</w:t>
      </w:r>
    </w:p>
    <w:p w:rsidR="00435058" w:rsidRPr="000812F9" w:rsidRDefault="00435058" w:rsidP="00435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35058" w:rsidRDefault="00435058" w:rsidP="00435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484E">
        <w:rPr>
          <w:rFonts w:ascii="Times New Roman" w:hAnsi="Times New Roman"/>
          <w:sz w:val="28"/>
          <w:szCs w:val="28"/>
          <w:lang w:val="en-US"/>
        </w:rPr>
        <w:t>Table 1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2484E">
        <w:rPr>
          <w:rFonts w:ascii="Times New Roman" w:hAnsi="Times New Roman"/>
          <w:sz w:val="28"/>
          <w:szCs w:val="28"/>
          <w:lang w:val="en-US"/>
        </w:rPr>
        <w:t>Dynamics of real GDP in 2011-2019. (</w:t>
      </w:r>
      <w:r>
        <w:rPr>
          <w:rFonts w:ascii="Times New Roman" w:hAnsi="Times New Roman"/>
          <w:sz w:val="28"/>
          <w:szCs w:val="28"/>
          <w:lang w:val="en-US"/>
        </w:rPr>
        <w:t xml:space="preserve">Projections for 2020-2021, </w:t>
      </w:r>
      <w:r w:rsidRPr="0072484E">
        <w:rPr>
          <w:rFonts w:ascii="Times New Roman" w:hAnsi="Times New Roman"/>
          <w:sz w:val="28"/>
          <w:szCs w:val="28"/>
          <w:lang w:val="en-US"/>
        </w:rPr>
        <w:t>annual percent change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435058" w:rsidRPr="00326CD5" w:rsidRDefault="00435058" w:rsidP="004350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726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1"/>
        <w:gridCol w:w="707"/>
        <w:gridCol w:w="1162"/>
        <w:gridCol w:w="1640"/>
        <w:gridCol w:w="1594"/>
      </w:tblGrid>
      <w:tr w:rsidR="00F013DB" w:rsidRPr="0085296B" w:rsidTr="00F013DB">
        <w:trPr>
          <w:trHeight w:val="551"/>
        </w:trPr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2011-2018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2020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projections</w:t>
            </w:r>
            <w:proofErr w:type="spellEnd"/>
            <w:r w:rsidRPr="00F013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 (projections)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World output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2,9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-3,0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5,9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Advanced economies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-6,1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United States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-5,9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Euro Area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-7,5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3,6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1,8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-7,0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5,2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3,1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-7,2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United Kingdom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-6,5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Japan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-5,2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Emerging Markets and Developing Economies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3,7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-1,0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6,6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6,1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9,7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5,6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India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7,0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7,4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6,8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-5,5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3,9</w:t>
            </w:r>
          </w:p>
        </w:tc>
      </w:tr>
      <w:tr w:rsidR="00F013DB" w:rsidRPr="0085296B" w:rsidTr="00F013DB">
        <w:tc>
          <w:tcPr>
            <w:tcW w:w="3085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Low-income developing countries</w:t>
            </w:r>
          </w:p>
        </w:tc>
        <w:tc>
          <w:tcPr>
            <w:tcW w:w="851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707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1162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1640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1594" w:type="dxa"/>
            <w:shd w:val="clear" w:color="auto" w:fill="auto"/>
          </w:tcPr>
          <w:p w:rsidR="00435058" w:rsidRPr="00F013DB" w:rsidRDefault="00435058" w:rsidP="00F01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13DB"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</w:tr>
    </w:tbl>
    <w:p w:rsidR="009412E0" w:rsidRPr="002810E2" w:rsidRDefault="009412E0" w:rsidP="00882EFC">
      <w:pPr>
        <w:pStyle w:val="Default"/>
        <w:jc w:val="both"/>
        <w:rPr>
          <w:lang w:val="en-US"/>
        </w:rPr>
      </w:pPr>
    </w:p>
    <w:p w:rsidR="008E5EF7" w:rsidRPr="006E64A6" w:rsidRDefault="008E5EF7" w:rsidP="00882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4A6">
        <w:rPr>
          <w:rFonts w:ascii="Times New Roman" w:hAnsi="Times New Roman"/>
          <w:b/>
          <w:sz w:val="28"/>
          <w:szCs w:val="28"/>
          <w:lang w:val="en-US"/>
        </w:rPr>
        <w:t>References</w:t>
      </w:r>
    </w:p>
    <w:p w:rsidR="002810E2" w:rsidRPr="006E64A6" w:rsidRDefault="008E5EF7" w:rsidP="0088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64A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ГубановС.А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. Технологическиеособенностипроизводствакаменноугольногопекаизнизкопиролизированныхкаменноугольных смол и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вариантысовершенствованияпроцесса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 / С.А.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Губанов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Букка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, Е.Ю.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Иващенко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науч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. тех. журн. </w:t>
      </w:r>
      <w:r w:rsidR="002810E2">
        <w:rPr>
          <w:rFonts w:ascii="Times New Roman" w:hAnsi="Times New Roman"/>
          <w:sz w:val="28"/>
          <w:szCs w:val="28"/>
        </w:rPr>
        <w:t>«</w:t>
      </w:r>
      <w:r w:rsidR="002810E2" w:rsidRPr="006E64A6">
        <w:rPr>
          <w:rFonts w:ascii="Times New Roman" w:hAnsi="Times New Roman"/>
          <w:sz w:val="28"/>
          <w:szCs w:val="28"/>
        </w:rPr>
        <w:t xml:space="preserve">Кокс и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химия</w:t>
      </w:r>
      <w:proofErr w:type="spellEnd"/>
      <w:r w:rsidR="002810E2">
        <w:rPr>
          <w:rFonts w:ascii="Times New Roman" w:hAnsi="Times New Roman"/>
          <w:sz w:val="28"/>
          <w:szCs w:val="28"/>
        </w:rPr>
        <w:t>»</w:t>
      </w:r>
      <w:r w:rsidR="002810E2" w:rsidRPr="006E64A6">
        <w:rPr>
          <w:rFonts w:ascii="Times New Roman" w:hAnsi="Times New Roman"/>
          <w:sz w:val="28"/>
          <w:szCs w:val="28"/>
        </w:rPr>
        <w:t xml:space="preserve"> – 2017. </w:t>
      </w:r>
      <w:r w:rsidR="002810E2" w:rsidRPr="00F043E4">
        <w:rPr>
          <w:rFonts w:ascii="Times New Roman" w:hAnsi="Times New Roman"/>
          <w:sz w:val="28"/>
          <w:szCs w:val="28"/>
        </w:rPr>
        <w:t>–</w:t>
      </w:r>
      <w:r w:rsidR="002810E2" w:rsidRPr="006E64A6">
        <w:rPr>
          <w:rFonts w:ascii="Times New Roman" w:hAnsi="Times New Roman"/>
          <w:sz w:val="28"/>
          <w:szCs w:val="28"/>
        </w:rPr>
        <w:t xml:space="preserve"> №11 – 64 с.</w:t>
      </w:r>
    </w:p>
    <w:p w:rsidR="002810E2" w:rsidRDefault="008E5EF7" w:rsidP="0088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10E2" w:rsidRPr="006E64A6">
        <w:rPr>
          <w:rFonts w:ascii="Times New Roman" w:hAnsi="Times New Roman"/>
          <w:sz w:val="28"/>
          <w:szCs w:val="28"/>
        </w:rPr>
        <w:t xml:space="preserve">Кауфман А.А.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Технологиякоксохимическогопроизводства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 xml:space="preserve"> / А.А. </w:t>
      </w:r>
      <w:proofErr w:type="spellStart"/>
      <w:r w:rsidR="002810E2" w:rsidRPr="006E64A6">
        <w:rPr>
          <w:rFonts w:ascii="Times New Roman" w:hAnsi="Times New Roman"/>
          <w:sz w:val="28"/>
          <w:szCs w:val="28"/>
        </w:rPr>
        <w:t>Кауфман</w:t>
      </w:r>
      <w:proofErr w:type="spellEnd"/>
      <w:r w:rsidR="002810E2" w:rsidRPr="006E64A6">
        <w:rPr>
          <w:rFonts w:ascii="Times New Roman" w:hAnsi="Times New Roman"/>
          <w:sz w:val="28"/>
          <w:szCs w:val="28"/>
        </w:rPr>
        <w:t>, Г.Д. Харлампович. – Е: ВУХИН, 2005. – 288 с.</w:t>
      </w:r>
    </w:p>
    <w:p w:rsidR="008E5EF7" w:rsidRPr="006E64A6" w:rsidRDefault="008E5EF7" w:rsidP="00882E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EF7" w:rsidRPr="006E64A6" w:rsidRDefault="008E5EF7" w:rsidP="00882EF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E64A6">
        <w:rPr>
          <w:rFonts w:ascii="Times New Roman" w:hAnsi="Times New Roman"/>
          <w:b/>
          <w:i/>
          <w:sz w:val="28"/>
          <w:szCs w:val="28"/>
        </w:rPr>
        <w:t>Ан</w:t>
      </w:r>
      <w:r>
        <w:rPr>
          <w:rFonts w:ascii="Times New Roman" w:hAnsi="Times New Roman"/>
          <w:b/>
          <w:i/>
          <w:sz w:val="28"/>
          <w:szCs w:val="28"/>
        </w:rPr>
        <w:t>н</w:t>
      </w:r>
      <w:r w:rsidRPr="006E64A6">
        <w:rPr>
          <w:rFonts w:ascii="Times New Roman" w:hAnsi="Times New Roman"/>
          <w:b/>
          <w:i/>
          <w:sz w:val="28"/>
          <w:szCs w:val="28"/>
        </w:rPr>
        <w:t>отация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>. В доклад</w:t>
      </w:r>
      <w:r>
        <w:rPr>
          <w:rFonts w:ascii="Times New Roman" w:hAnsi="Times New Roman"/>
          <w:i/>
          <w:sz w:val="28"/>
          <w:szCs w:val="28"/>
          <w:lang w:val="ru-RU"/>
        </w:rPr>
        <w:t>е</w:t>
      </w:r>
      <w:r w:rsidRPr="006E64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рассмотрен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процесстермоподготовкипека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для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полученияэлектродногосвязующего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Предложенаопытная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установка для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lastRenderedPageBreak/>
        <w:t>исследованияпроцесса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без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подачивоздуха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что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какожидается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приведет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к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снижениювыхода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летучих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изпродукта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>.</w:t>
      </w:r>
    </w:p>
    <w:p w:rsidR="008E5EF7" w:rsidRPr="006E64A6" w:rsidRDefault="008E5EF7" w:rsidP="00FF40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E64A6">
        <w:rPr>
          <w:rFonts w:ascii="Times New Roman" w:hAnsi="Times New Roman"/>
          <w:b/>
          <w:i/>
          <w:sz w:val="28"/>
          <w:szCs w:val="28"/>
        </w:rPr>
        <w:t>Ключевые</w:t>
      </w:r>
      <w:proofErr w:type="spellEnd"/>
      <w:r w:rsidRPr="006E64A6">
        <w:rPr>
          <w:rFonts w:ascii="Times New Roman" w:hAnsi="Times New Roman"/>
          <w:b/>
          <w:i/>
          <w:sz w:val="28"/>
          <w:szCs w:val="28"/>
        </w:rPr>
        <w:t xml:space="preserve"> слова: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каменноугольный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пек,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выход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 летучих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веществ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вязкость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6E64A6">
        <w:rPr>
          <w:rFonts w:ascii="Times New Roman" w:hAnsi="Times New Roman"/>
          <w:i/>
          <w:sz w:val="28"/>
          <w:szCs w:val="28"/>
        </w:rPr>
        <w:t>плотность</w:t>
      </w:r>
      <w:proofErr w:type="spellEnd"/>
      <w:r w:rsidRPr="006E64A6">
        <w:rPr>
          <w:rFonts w:ascii="Times New Roman" w:hAnsi="Times New Roman"/>
          <w:i/>
          <w:sz w:val="28"/>
          <w:szCs w:val="28"/>
        </w:rPr>
        <w:t>.</w:t>
      </w:r>
    </w:p>
    <w:p w:rsidR="00EE5CE8" w:rsidRDefault="00EE5CE8" w:rsidP="00FF40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5EF7" w:rsidRPr="00EE5CE8" w:rsidRDefault="008E5EF7" w:rsidP="00FF40D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E5CE8">
        <w:rPr>
          <w:rFonts w:ascii="Times New Roman" w:hAnsi="Times New Roman"/>
          <w:b/>
          <w:sz w:val="28"/>
          <w:szCs w:val="28"/>
        </w:rPr>
        <w:t>Сведения</w:t>
      </w:r>
      <w:proofErr w:type="spellEnd"/>
      <w:r w:rsidRPr="00EE5CE8">
        <w:rPr>
          <w:rFonts w:ascii="Times New Roman" w:hAnsi="Times New Roman"/>
          <w:b/>
          <w:sz w:val="28"/>
          <w:szCs w:val="28"/>
        </w:rPr>
        <w:t xml:space="preserve"> об авторах:</w:t>
      </w:r>
    </w:p>
    <w:p w:rsidR="008E5EF7" w:rsidRPr="00C9709F" w:rsidRDefault="008E5EF7" w:rsidP="00FF40D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E64A6">
        <w:rPr>
          <w:rFonts w:ascii="Times New Roman" w:hAnsi="Times New Roman"/>
          <w:sz w:val="28"/>
          <w:szCs w:val="28"/>
        </w:rPr>
        <w:t>Алексеев</w:t>
      </w:r>
      <w:proofErr w:type="spellEnd"/>
      <w:r w:rsidRPr="006E64A6">
        <w:rPr>
          <w:rFonts w:ascii="Times New Roman" w:hAnsi="Times New Roman"/>
          <w:sz w:val="28"/>
          <w:szCs w:val="28"/>
        </w:rPr>
        <w:t xml:space="preserve"> Святослав </w:t>
      </w:r>
      <w:proofErr w:type="spellStart"/>
      <w:r w:rsidRPr="006E64A6">
        <w:rPr>
          <w:rFonts w:ascii="Times New Roman" w:hAnsi="Times New Roman"/>
          <w:sz w:val="28"/>
          <w:szCs w:val="28"/>
        </w:rPr>
        <w:t>Владимирович</w:t>
      </w:r>
      <w:proofErr w:type="spellEnd"/>
      <w:r w:rsidRPr="006E64A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ст.гр</w:t>
      </w:r>
      <w:proofErr w:type="spellEnd"/>
      <w:r>
        <w:rPr>
          <w:rFonts w:ascii="Times New Roman" w:hAnsi="Times New Roman"/>
          <w:sz w:val="28"/>
          <w:szCs w:val="28"/>
        </w:rPr>
        <w:t>. ХТм-18, Дон</w:t>
      </w:r>
      <w:r w:rsidR="00EE5CE8">
        <w:rPr>
          <w:rFonts w:ascii="Times New Roman" w:hAnsi="Times New Roman"/>
          <w:sz w:val="28"/>
          <w:szCs w:val="28"/>
          <w:lang w:val="ru-RU"/>
        </w:rPr>
        <w:t>ецкий национальный технический университет</w:t>
      </w:r>
      <w:r w:rsidR="00C9709F">
        <w:rPr>
          <w:rFonts w:ascii="Times New Roman" w:hAnsi="Times New Roman"/>
          <w:sz w:val="28"/>
          <w:szCs w:val="28"/>
          <w:lang w:val="ru-RU"/>
        </w:rPr>
        <w:t>, Донецк</w:t>
      </w:r>
    </w:p>
    <w:p w:rsidR="00EE5CE8" w:rsidRPr="00EE5CE8" w:rsidRDefault="008E5EF7" w:rsidP="00EE5C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E64A6">
        <w:rPr>
          <w:rFonts w:ascii="Times New Roman" w:hAnsi="Times New Roman"/>
          <w:sz w:val="28"/>
          <w:szCs w:val="28"/>
        </w:rPr>
        <w:t>Дедовец</w:t>
      </w:r>
      <w:proofErr w:type="spellEnd"/>
      <w:r w:rsidRPr="006E64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64A6">
        <w:rPr>
          <w:rFonts w:ascii="Times New Roman" w:hAnsi="Times New Roman"/>
          <w:sz w:val="28"/>
          <w:szCs w:val="28"/>
        </w:rPr>
        <w:t>ИгорьГраниевич</w:t>
      </w:r>
      <w:proofErr w:type="spellEnd"/>
      <w:r w:rsidRPr="006E64A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E64A6">
        <w:rPr>
          <w:rFonts w:ascii="Times New Roman" w:hAnsi="Times New Roman"/>
          <w:sz w:val="28"/>
          <w:szCs w:val="28"/>
        </w:rPr>
        <w:t>к.тех.н</w:t>
      </w:r>
      <w:proofErr w:type="spellEnd"/>
      <w:r w:rsidRPr="006E64A6">
        <w:rPr>
          <w:rFonts w:ascii="Times New Roman" w:hAnsi="Times New Roman"/>
          <w:sz w:val="28"/>
          <w:szCs w:val="28"/>
        </w:rPr>
        <w:t>., доцент кафедр</w:t>
      </w:r>
      <w:r w:rsidR="00EE5CE8">
        <w:rPr>
          <w:rFonts w:ascii="Times New Roman" w:hAnsi="Times New Roman"/>
          <w:sz w:val="28"/>
          <w:szCs w:val="28"/>
          <w:lang w:val="ru-RU"/>
        </w:rPr>
        <w:t>ы</w:t>
      </w:r>
      <w:r w:rsidRPr="006E64A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E64A6">
        <w:rPr>
          <w:rFonts w:ascii="Times New Roman" w:hAnsi="Times New Roman"/>
          <w:sz w:val="28"/>
          <w:szCs w:val="28"/>
        </w:rPr>
        <w:t>Химичес</w:t>
      </w:r>
      <w:r>
        <w:rPr>
          <w:rFonts w:ascii="Times New Roman" w:hAnsi="Times New Roman"/>
          <w:sz w:val="28"/>
          <w:szCs w:val="28"/>
        </w:rPr>
        <w:t>каятехнологиятоплива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EE5CE8">
        <w:rPr>
          <w:rFonts w:ascii="Times New Roman" w:hAnsi="Times New Roman"/>
          <w:sz w:val="28"/>
          <w:szCs w:val="28"/>
        </w:rPr>
        <w:t>Дон</w:t>
      </w:r>
      <w:proofErr w:type="spellStart"/>
      <w:r w:rsidR="00EE5CE8">
        <w:rPr>
          <w:rFonts w:ascii="Times New Roman" w:hAnsi="Times New Roman"/>
          <w:sz w:val="28"/>
          <w:szCs w:val="28"/>
          <w:lang w:val="ru-RU"/>
        </w:rPr>
        <w:t>ецкий</w:t>
      </w:r>
      <w:proofErr w:type="spellEnd"/>
      <w:r w:rsidR="00EE5CE8">
        <w:rPr>
          <w:rFonts w:ascii="Times New Roman" w:hAnsi="Times New Roman"/>
          <w:sz w:val="28"/>
          <w:szCs w:val="28"/>
          <w:lang w:val="ru-RU"/>
        </w:rPr>
        <w:t xml:space="preserve"> национальный технический университет</w:t>
      </w:r>
      <w:r w:rsidR="00C9709F">
        <w:rPr>
          <w:rFonts w:ascii="Times New Roman" w:hAnsi="Times New Roman"/>
          <w:sz w:val="28"/>
          <w:szCs w:val="28"/>
          <w:lang w:val="ru-RU"/>
        </w:rPr>
        <w:t>, Донецк</w:t>
      </w:r>
    </w:p>
    <w:p w:rsidR="00EE5CE8" w:rsidRPr="00EE5CE8" w:rsidRDefault="008E5EF7" w:rsidP="00EE5C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4A6">
        <w:rPr>
          <w:rFonts w:ascii="Times New Roman" w:hAnsi="Times New Roman"/>
          <w:sz w:val="28"/>
          <w:szCs w:val="28"/>
        </w:rPr>
        <w:t xml:space="preserve">Бойко </w:t>
      </w:r>
      <w:proofErr w:type="spellStart"/>
      <w:r w:rsidRPr="006E64A6">
        <w:rPr>
          <w:rFonts w:ascii="Times New Roman" w:hAnsi="Times New Roman"/>
          <w:sz w:val="28"/>
          <w:szCs w:val="28"/>
        </w:rPr>
        <w:t>ВикторияНиколаевна</w:t>
      </w:r>
      <w:proofErr w:type="spellEnd"/>
      <w:r w:rsidRPr="006E64A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E64A6">
        <w:rPr>
          <w:rFonts w:ascii="Times New Roman" w:hAnsi="Times New Roman"/>
          <w:sz w:val="28"/>
          <w:szCs w:val="28"/>
        </w:rPr>
        <w:t>ст.преподавателька</w:t>
      </w:r>
      <w:r>
        <w:rPr>
          <w:rFonts w:ascii="Times New Roman" w:hAnsi="Times New Roman"/>
          <w:sz w:val="28"/>
          <w:szCs w:val="28"/>
        </w:rPr>
        <w:t>федрыанглийскогоязыка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E5CE8">
        <w:rPr>
          <w:rFonts w:ascii="Times New Roman" w:hAnsi="Times New Roman"/>
          <w:sz w:val="28"/>
          <w:szCs w:val="28"/>
        </w:rPr>
        <w:t>Дон</w:t>
      </w:r>
      <w:proofErr w:type="spellStart"/>
      <w:r w:rsidR="00EE5CE8">
        <w:rPr>
          <w:rFonts w:ascii="Times New Roman" w:hAnsi="Times New Roman"/>
          <w:sz w:val="28"/>
          <w:szCs w:val="28"/>
          <w:lang w:val="ru-RU"/>
        </w:rPr>
        <w:t>ецкий</w:t>
      </w:r>
      <w:proofErr w:type="spellEnd"/>
      <w:r w:rsidR="00EE5CE8">
        <w:rPr>
          <w:rFonts w:ascii="Times New Roman" w:hAnsi="Times New Roman"/>
          <w:sz w:val="28"/>
          <w:szCs w:val="28"/>
          <w:lang w:val="ru-RU"/>
        </w:rPr>
        <w:t xml:space="preserve"> национальный технический университет</w:t>
      </w:r>
      <w:r w:rsidR="00C9709F">
        <w:rPr>
          <w:rFonts w:ascii="Times New Roman" w:hAnsi="Times New Roman"/>
          <w:sz w:val="28"/>
          <w:szCs w:val="28"/>
          <w:lang w:val="ru-RU"/>
        </w:rPr>
        <w:t>, Донецк</w:t>
      </w:r>
    </w:p>
    <w:p w:rsidR="008E5EF7" w:rsidRPr="00EE5CE8" w:rsidRDefault="008E5EF7" w:rsidP="00EE5CE8">
      <w:pPr>
        <w:spacing w:after="0" w:line="360" w:lineRule="auto"/>
        <w:jc w:val="both"/>
        <w:rPr>
          <w:lang w:val="ru-RU"/>
        </w:rPr>
      </w:pPr>
    </w:p>
    <w:sectPr w:rsidR="008E5EF7" w:rsidRPr="00EE5CE8" w:rsidSect="00347545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446"/>
    <w:multiLevelType w:val="multilevel"/>
    <w:tmpl w:val="211C8D1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2F0F1460"/>
    <w:multiLevelType w:val="hybridMultilevel"/>
    <w:tmpl w:val="9F646548"/>
    <w:lvl w:ilvl="0" w:tplc="F3800874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DDA4395"/>
    <w:multiLevelType w:val="hybridMultilevel"/>
    <w:tmpl w:val="AFE42F28"/>
    <w:lvl w:ilvl="0" w:tplc="652A8C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69495A13"/>
    <w:multiLevelType w:val="hybridMultilevel"/>
    <w:tmpl w:val="4B2E83BA"/>
    <w:lvl w:ilvl="0" w:tplc="310269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728"/>
    <w:rsid w:val="00000E51"/>
    <w:rsid w:val="00002C88"/>
    <w:rsid w:val="00005728"/>
    <w:rsid w:val="00050BD7"/>
    <w:rsid w:val="0005283F"/>
    <w:rsid w:val="000657E8"/>
    <w:rsid w:val="00080487"/>
    <w:rsid w:val="00081D70"/>
    <w:rsid w:val="000A022F"/>
    <w:rsid w:val="000A6B0D"/>
    <w:rsid w:val="000B229B"/>
    <w:rsid w:val="000B74A2"/>
    <w:rsid w:val="000C6EE2"/>
    <w:rsid w:val="000D14F1"/>
    <w:rsid w:val="000E2F0B"/>
    <w:rsid w:val="00122525"/>
    <w:rsid w:val="00122944"/>
    <w:rsid w:val="00134438"/>
    <w:rsid w:val="001349F8"/>
    <w:rsid w:val="0013601B"/>
    <w:rsid w:val="0014339E"/>
    <w:rsid w:val="0017361E"/>
    <w:rsid w:val="001829ED"/>
    <w:rsid w:val="00182D73"/>
    <w:rsid w:val="00191BE6"/>
    <w:rsid w:val="00192367"/>
    <w:rsid w:val="001C4F0A"/>
    <w:rsid w:val="001D11FE"/>
    <w:rsid w:val="001F305C"/>
    <w:rsid w:val="00205359"/>
    <w:rsid w:val="002267D1"/>
    <w:rsid w:val="00227C26"/>
    <w:rsid w:val="00230887"/>
    <w:rsid w:val="00244652"/>
    <w:rsid w:val="002810E2"/>
    <w:rsid w:val="002A7F3B"/>
    <w:rsid w:val="002D5B4B"/>
    <w:rsid w:val="002F267D"/>
    <w:rsid w:val="00336044"/>
    <w:rsid w:val="00341CCF"/>
    <w:rsid w:val="003453A9"/>
    <w:rsid w:val="0034564B"/>
    <w:rsid w:val="00347545"/>
    <w:rsid w:val="00362856"/>
    <w:rsid w:val="00364E7B"/>
    <w:rsid w:val="003960EA"/>
    <w:rsid w:val="003A13ED"/>
    <w:rsid w:val="003B3572"/>
    <w:rsid w:val="003B786B"/>
    <w:rsid w:val="003C5258"/>
    <w:rsid w:val="003E1AD0"/>
    <w:rsid w:val="003E3EC0"/>
    <w:rsid w:val="00435058"/>
    <w:rsid w:val="0047286D"/>
    <w:rsid w:val="004747F7"/>
    <w:rsid w:val="004A62B1"/>
    <w:rsid w:val="004B6EC2"/>
    <w:rsid w:val="004C4040"/>
    <w:rsid w:val="00501AC2"/>
    <w:rsid w:val="00524CB6"/>
    <w:rsid w:val="00533C61"/>
    <w:rsid w:val="00543CE2"/>
    <w:rsid w:val="00557F90"/>
    <w:rsid w:val="005833C6"/>
    <w:rsid w:val="00592DDC"/>
    <w:rsid w:val="00593D7C"/>
    <w:rsid w:val="005951F7"/>
    <w:rsid w:val="005F0483"/>
    <w:rsid w:val="00602B12"/>
    <w:rsid w:val="0061234C"/>
    <w:rsid w:val="006149FA"/>
    <w:rsid w:val="00615CF9"/>
    <w:rsid w:val="006175F0"/>
    <w:rsid w:val="00621E44"/>
    <w:rsid w:val="006333B1"/>
    <w:rsid w:val="006422E6"/>
    <w:rsid w:val="00664E79"/>
    <w:rsid w:val="0068184C"/>
    <w:rsid w:val="006972C7"/>
    <w:rsid w:val="006B3894"/>
    <w:rsid w:val="006B79C9"/>
    <w:rsid w:val="006C66D1"/>
    <w:rsid w:val="006E64A6"/>
    <w:rsid w:val="006F1F70"/>
    <w:rsid w:val="007025E1"/>
    <w:rsid w:val="0078405D"/>
    <w:rsid w:val="00784490"/>
    <w:rsid w:val="007B5A59"/>
    <w:rsid w:val="007D4DB1"/>
    <w:rsid w:val="007E42F6"/>
    <w:rsid w:val="007E5336"/>
    <w:rsid w:val="007F4306"/>
    <w:rsid w:val="007F6AF3"/>
    <w:rsid w:val="00811ECE"/>
    <w:rsid w:val="0081692B"/>
    <w:rsid w:val="00861DBA"/>
    <w:rsid w:val="00882EFC"/>
    <w:rsid w:val="00894C40"/>
    <w:rsid w:val="008C12A3"/>
    <w:rsid w:val="008C5098"/>
    <w:rsid w:val="008E5EF7"/>
    <w:rsid w:val="008F663A"/>
    <w:rsid w:val="009052A4"/>
    <w:rsid w:val="009412E0"/>
    <w:rsid w:val="00950E03"/>
    <w:rsid w:val="00952C18"/>
    <w:rsid w:val="009540B8"/>
    <w:rsid w:val="0096180B"/>
    <w:rsid w:val="00964B97"/>
    <w:rsid w:val="00984338"/>
    <w:rsid w:val="009A1B13"/>
    <w:rsid w:val="009C0014"/>
    <w:rsid w:val="009C52E4"/>
    <w:rsid w:val="00A01883"/>
    <w:rsid w:val="00A15876"/>
    <w:rsid w:val="00A231A2"/>
    <w:rsid w:val="00A5345B"/>
    <w:rsid w:val="00A6668B"/>
    <w:rsid w:val="00A840F4"/>
    <w:rsid w:val="00A96A4E"/>
    <w:rsid w:val="00AB062A"/>
    <w:rsid w:val="00AC0496"/>
    <w:rsid w:val="00AD0A92"/>
    <w:rsid w:val="00AD198F"/>
    <w:rsid w:val="00AD22CE"/>
    <w:rsid w:val="00B11B21"/>
    <w:rsid w:val="00B23C7E"/>
    <w:rsid w:val="00B25EE0"/>
    <w:rsid w:val="00B26557"/>
    <w:rsid w:val="00B27F42"/>
    <w:rsid w:val="00B41A18"/>
    <w:rsid w:val="00B43117"/>
    <w:rsid w:val="00B4384A"/>
    <w:rsid w:val="00B70F90"/>
    <w:rsid w:val="00B879C6"/>
    <w:rsid w:val="00BB751F"/>
    <w:rsid w:val="00BC3730"/>
    <w:rsid w:val="00BF5359"/>
    <w:rsid w:val="00C07456"/>
    <w:rsid w:val="00C10477"/>
    <w:rsid w:val="00C127DC"/>
    <w:rsid w:val="00C2276E"/>
    <w:rsid w:val="00C36212"/>
    <w:rsid w:val="00C629D6"/>
    <w:rsid w:val="00C863B9"/>
    <w:rsid w:val="00C9709F"/>
    <w:rsid w:val="00CB7919"/>
    <w:rsid w:val="00CF2F4B"/>
    <w:rsid w:val="00CF7496"/>
    <w:rsid w:val="00D470EF"/>
    <w:rsid w:val="00D47964"/>
    <w:rsid w:val="00D74B0E"/>
    <w:rsid w:val="00D75CE0"/>
    <w:rsid w:val="00DC36A4"/>
    <w:rsid w:val="00DD453D"/>
    <w:rsid w:val="00DD499B"/>
    <w:rsid w:val="00DF0060"/>
    <w:rsid w:val="00E00B14"/>
    <w:rsid w:val="00E01E56"/>
    <w:rsid w:val="00E04DE1"/>
    <w:rsid w:val="00E07A0F"/>
    <w:rsid w:val="00E26974"/>
    <w:rsid w:val="00E621CB"/>
    <w:rsid w:val="00E928A4"/>
    <w:rsid w:val="00EA2182"/>
    <w:rsid w:val="00EA4196"/>
    <w:rsid w:val="00EB524A"/>
    <w:rsid w:val="00EC26A9"/>
    <w:rsid w:val="00EE5CE8"/>
    <w:rsid w:val="00F013DB"/>
    <w:rsid w:val="00F02FA9"/>
    <w:rsid w:val="00F043E4"/>
    <w:rsid w:val="00F30345"/>
    <w:rsid w:val="00F35451"/>
    <w:rsid w:val="00F431F8"/>
    <w:rsid w:val="00F712A0"/>
    <w:rsid w:val="00FA271C"/>
    <w:rsid w:val="00FA7100"/>
    <w:rsid w:val="00FC4DDF"/>
    <w:rsid w:val="00FC73AE"/>
    <w:rsid w:val="00FD5F3D"/>
    <w:rsid w:val="00FE261C"/>
    <w:rsid w:val="00FF40DD"/>
    <w:rsid w:val="00FF47D7"/>
    <w:rsid w:val="00FF74BB"/>
    <w:rsid w:val="00FF7848"/>
    <w:rsid w:val="00FF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98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974"/>
    <w:pPr>
      <w:ind w:left="720"/>
      <w:contextualSpacing/>
    </w:pPr>
  </w:style>
  <w:style w:type="table" w:styleId="a4">
    <w:name w:val="Table Grid"/>
    <w:basedOn w:val="a1"/>
    <w:uiPriority w:val="59"/>
    <w:rsid w:val="000A6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A62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6175F0"/>
    <w:rPr>
      <w:rFonts w:cs="Times New Roman"/>
    </w:rPr>
  </w:style>
  <w:style w:type="character" w:styleId="a7">
    <w:name w:val="Hyperlink"/>
    <w:uiPriority w:val="99"/>
    <w:rsid w:val="006175F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F74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CF7496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Normal (Web)"/>
    <w:basedOn w:val="a"/>
    <w:uiPriority w:val="99"/>
    <w:semiHidden/>
    <w:rsid w:val="00182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efault">
    <w:name w:val="Default"/>
    <w:rsid w:val="00FF40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1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.a.t.2767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.kushnir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nntu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ДОНЕЦКОЙ НАРОДНОЙ РЕСПУБЛИКИ</vt:lpstr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ДОНЕЦКОЙ НАРОДНОЙ РЕСПУБЛИКИ</dc:title>
  <dc:subject/>
  <dc:creator>Дубровина Валентина Александровна</dc:creator>
  <cp:keywords/>
  <dc:description/>
  <cp:lastModifiedBy>Пользователь Windows</cp:lastModifiedBy>
  <cp:revision>17</cp:revision>
  <cp:lastPrinted>2016-04-06T09:04:00Z</cp:lastPrinted>
  <dcterms:created xsi:type="dcterms:W3CDTF">2018-02-20T10:28:00Z</dcterms:created>
  <dcterms:modified xsi:type="dcterms:W3CDTF">2023-01-14T10:05:00Z</dcterms:modified>
</cp:coreProperties>
</file>